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94E5E" w:rsidRDefault="00D94E5E">
      <w:pPr>
        <w:jc w:val="right"/>
        <w:rPr>
          <w:b/>
        </w:rPr>
      </w:pPr>
      <w:r>
        <w:rPr>
          <w:b/>
          <w:bCs/>
        </w:rPr>
        <w:t>ZAŁĄCZNIK nr 1 do SWZ</w:t>
      </w:r>
    </w:p>
    <w:p w:rsidR="00D94E5E" w:rsidRDefault="00D94E5E">
      <w:pPr>
        <w:jc w:val="center"/>
        <w:rPr>
          <w:b/>
        </w:rPr>
      </w:pPr>
    </w:p>
    <w:p w:rsidR="00D94E5E" w:rsidRDefault="00D94E5E">
      <w:pPr>
        <w:autoSpaceDE w:val="0"/>
        <w:jc w:val="both"/>
        <w:rPr>
          <w:color w:val="000000"/>
          <w:lang w:eastAsia="pl-PL"/>
        </w:rPr>
      </w:pPr>
    </w:p>
    <w:p w:rsidR="00D94E5E" w:rsidRDefault="00D94E5E">
      <w:pPr>
        <w:jc w:val="center"/>
        <w:rPr>
          <w:b/>
        </w:rPr>
      </w:pPr>
    </w:p>
    <w:p w:rsidR="00D94E5E" w:rsidRDefault="00D94E5E">
      <w:pPr>
        <w:jc w:val="center"/>
        <w:rPr>
          <w:b/>
          <w:i/>
        </w:rPr>
      </w:pPr>
      <w:r>
        <w:rPr>
          <w:b/>
        </w:rPr>
        <w:t>Opis przedmiotu zamówienia.</w:t>
      </w:r>
    </w:p>
    <w:p w:rsidR="00D94E5E" w:rsidRDefault="00D94E5E">
      <w:pPr>
        <w:jc w:val="center"/>
        <w:rPr>
          <w:b/>
          <w:i/>
        </w:rPr>
      </w:pPr>
    </w:p>
    <w:p w:rsidR="00D94E5E" w:rsidRDefault="00D94E5E">
      <w:pPr>
        <w:tabs>
          <w:tab w:val="left" w:pos="0"/>
        </w:tabs>
        <w:jc w:val="both"/>
      </w:pPr>
      <w:r>
        <w:t>I. Przedmiotem zamówienia jest świadczenie usługi odbioru i zagospodarowania odpadów komunalnych powstających w gospodarstwach domowych oraz od właścicieli nieruchomości, na których nie zamieszkują mieszkańcy, a powstają odpady komunalne z terenu Gminy Gaszowice (dalej Gminy), z wyłączeniem odpadów związanych z prowadzeniem działalności gospodarczej.</w:t>
      </w:r>
    </w:p>
    <w:p w:rsidR="00D94E5E" w:rsidRDefault="00D94E5E">
      <w:pPr>
        <w:tabs>
          <w:tab w:val="left" w:pos="0"/>
        </w:tabs>
        <w:jc w:val="both"/>
      </w:pPr>
      <w:r>
        <w:t>Przedmiot zamówienia obejmuje nieruchomości zamieszkałe i niezamieszkałe określone w załączniku do SWZ.</w:t>
      </w:r>
    </w:p>
    <w:p w:rsidR="006554F1" w:rsidRDefault="006554F1">
      <w:pPr>
        <w:tabs>
          <w:tab w:val="left" w:pos="0"/>
        </w:tabs>
        <w:jc w:val="both"/>
      </w:pPr>
      <w:r>
        <w:t>Czas realizacji zamówienia – 1 lipca 2022r – 31.12.2023r.</w:t>
      </w:r>
    </w:p>
    <w:p w:rsidR="00D94E5E" w:rsidRDefault="00D94E5E">
      <w:pPr>
        <w:tabs>
          <w:tab w:val="left" w:pos="0"/>
        </w:tabs>
        <w:jc w:val="both"/>
      </w:pPr>
    </w:p>
    <w:p w:rsidR="00D94E5E" w:rsidRDefault="00D94E5E">
      <w:pPr>
        <w:tabs>
          <w:tab w:val="left" w:pos="0"/>
        </w:tabs>
        <w:jc w:val="both"/>
      </w:pPr>
      <w:r>
        <w:t>Przedmiot zamówienia będzie realizowany poprzez:</w:t>
      </w:r>
    </w:p>
    <w:p w:rsidR="00D94E5E" w:rsidRPr="0079522A" w:rsidRDefault="00D94E5E">
      <w:pPr>
        <w:tabs>
          <w:tab w:val="left" w:pos="0"/>
        </w:tabs>
        <w:jc w:val="both"/>
      </w:pPr>
      <w:r>
        <w:t>1.</w:t>
      </w:r>
      <w:r w:rsidRPr="0079522A">
        <w:t xml:space="preserve">Wyposażenie </w:t>
      </w:r>
      <w:r w:rsidR="003A2C33" w:rsidRPr="0079522A">
        <w:t xml:space="preserve">2 </w:t>
      </w:r>
      <w:r w:rsidRPr="0079522A">
        <w:t>nieruchomości wielolokalowych w kontenery o poj. 1100 litrów do gromadzenia żużli i popiołów</w:t>
      </w:r>
      <w:r w:rsidR="003A2C33" w:rsidRPr="0079522A">
        <w:t xml:space="preserve"> (6 sztuk</w:t>
      </w:r>
      <w:r w:rsidR="00096A06" w:rsidRPr="0079522A">
        <w:t xml:space="preserve"> </w:t>
      </w:r>
      <w:r w:rsidR="0079522A" w:rsidRPr="0079522A">
        <w:t>kontener</w:t>
      </w:r>
      <w:r w:rsidR="00096A06" w:rsidRPr="0079522A">
        <w:t>ów</w:t>
      </w:r>
      <w:r w:rsidR="003A2C33" w:rsidRPr="0079522A">
        <w:t>)</w:t>
      </w:r>
      <w:r w:rsidRPr="0079522A">
        <w:t>.</w:t>
      </w:r>
    </w:p>
    <w:p w:rsidR="00D94E5E" w:rsidRDefault="00D94E5E">
      <w:pPr>
        <w:tabs>
          <w:tab w:val="left" w:pos="360"/>
        </w:tabs>
        <w:jc w:val="both"/>
      </w:pPr>
      <w:r>
        <w:t>2.Organizację zbiórki odpadów komunalnych (segregowanych i niesegregowanych).</w:t>
      </w:r>
    </w:p>
    <w:p w:rsidR="00D94E5E" w:rsidRDefault="001E3DEF">
      <w:pPr>
        <w:pStyle w:val="Tekstpodstawowywcity21"/>
        <w:ind w:left="0"/>
        <w:jc w:val="left"/>
      </w:pPr>
      <w:r>
        <w:t>2.1.</w:t>
      </w:r>
      <w:r w:rsidR="00D94E5E">
        <w:t xml:space="preserve"> Zbiórka odpadów komunalnych bezpośrednio z nieruchomości zamieszkałych i niezamieszkałych odbywać się będzie z podziałem na:</w:t>
      </w:r>
    </w:p>
    <w:p w:rsidR="00D94E5E" w:rsidRDefault="00D94E5E">
      <w:pPr>
        <w:numPr>
          <w:ilvl w:val="0"/>
          <w:numId w:val="1"/>
        </w:numPr>
        <w:tabs>
          <w:tab w:val="left" w:pos="360"/>
        </w:tabs>
        <w:ind w:left="360"/>
        <w:jc w:val="both"/>
      </w:pPr>
      <w:r>
        <w:t xml:space="preserve">odpady pochodzące z selektywnej zbiórki odpadów – 1 raz </w:t>
      </w:r>
      <w:r w:rsidR="00EE3780">
        <w:t>na 4 tygodnie</w:t>
      </w:r>
      <w:r>
        <w:t>:</w:t>
      </w:r>
    </w:p>
    <w:p w:rsidR="00D94E5E" w:rsidRDefault="00D94E5E">
      <w:pPr>
        <w:jc w:val="both"/>
      </w:pPr>
      <w:r>
        <w:t>-</w:t>
      </w:r>
      <w:r>
        <w:rPr>
          <w:color w:val="FF0000"/>
        </w:rPr>
        <w:t xml:space="preserve"> </w:t>
      </w:r>
      <w:r>
        <w:t>szkło –</w:t>
      </w:r>
      <w:r w:rsidR="00EE3780">
        <w:t xml:space="preserve"> </w:t>
      </w:r>
      <w:r>
        <w:t>worek lub pojemnik ziel</w:t>
      </w:r>
      <w:r w:rsidR="00780D03">
        <w:t>ony (szkło kolorowe</w:t>
      </w:r>
      <w:r>
        <w:t xml:space="preserve">),    </w:t>
      </w:r>
    </w:p>
    <w:p w:rsidR="00D94E5E" w:rsidRDefault="00D94E5E">
      <w:pPr>
        <w:jc w:val="both"/>
      </w:pPr>
      <w:r>
        <w:t xml:space="preserve">- papier – worek niebieski lub pojemnik niebieski, </w:t>
      </w:r>
    </w:p>
    <w:p w:rsidR="00D94E5E" w:rsidRDefault="00D94E5E">
      <w:pPr>
        <w:jc w:val="both"/>
      </w:pPr>
      <w:r>
        <w:t xml:space="preserve">- metale, tworzywa sztuczne, odpady wielomateriałowe do jednego pojemnika lub worka żółtego. </w:t>
      </w:r>
    </w:p>
    <w:p w:rsidR="00D94E5E" w:rsidRDefault="00D94E5E">
      <w:pPr>
        <w:numPr>
          <w:ilvl w:val="0"/>
          <w:numId w:val="1"/>
        </w:numPr>
        <w:tabs>
          <w:tab w:val="left" w:pos="360"/>
        </w:tabs>
        <w:ind w:left="360"/>
        <w:jc w:val="both"/>
      </w:pPr>
      <w:r>
        <w:t>odpady niesegregowane – zmieszane:</w:t>
      </w:r>
    </w:p>
    <w:p w:rsidR="00D94E5E" w:rsidRDefault="00D94E5E">
      <w:pPr>
        <w:jc w:val="both"/>
      </w:pPr>
      <w:bookmarkStart w:id="0" w:name="_Hlk59430141"/>
      <w:r>
        <w:t xml:space="preserve">- budynki jednorodzinne - </w:t>
      </w:r>
      <w:bookmarkStart w:id="1" w:name="_Hlk59430974"/>
      <w:r>
        <w:t xml:space="preserve">1 raz </w:t>
      </w:r>
      <w:r w:rsidR="00EE3780">
        <w:t>na dwa tygodnie od kwietnia do października, a w pozostałych miesiącach 1 raz na cztery tygodnie,</w:t>
      </w:r>
      <w:bookmarkEnd w:id="1"/>
    </w:p>
    <w:p w:rsidR="00624BCD" w:rsidRDefault="00624BCD" w:rsidP="00624BCD">
      <w:pPr>
        <w:jc w:val="both"/>
      </w:pPr>
      <w:r>
        <w:t xml:space="preserve">- </w:t>
      </w:r>
      <w:bookmarkStart w:id="2" w:name="_Hlk59433613"/>
      <w:r>
        <w:t xml:space="preserve">nieruchomości niezamieszkałe, na których znajdują się obiekty użyteczności publicznej albo wykorzystywanych  na prowadzenie działalności gospodarczej - </w:t>
      </w:r>
      <w:bookmarkStart w:id="3" w:name="_Hlk59431709"/>
      <w:r>
        <w:t>1 raz na dwa tygodnie od kwietnia do października, a w pozostałych miesiącach 1 raz na cztery tygodnie,</w:t>
      </w:r>
      <w:bookmarkEnd w:id="2"/>
      <w:bookmarkEnd w:id="3"/>
    </w:p>
    <w:p w:rsidR="00624BCD" w:rsidRDefault="00624BCD">
      <w:pPr>
        <w:jc w:val="both"/>
      </w:pPr>
      <w:r>
        <w:t xml:space="preserve">- </w:t>
      </w:r>
      <w:bookmarkStart w:id="4" w:name="_Hlk59431726"/>
      <w:r>
        <w:t>z nieruchomości, na której znajduje się domek letniskowy lub innej nieruchomości wykorzystywanej na cele rekreacyjno-wypoczynkowe - 1 raz na dwa tygodnie od kwietnia do października, a w pozostałych miesiącach 1 raz na cztery tygodnie,</w:t>
      </w:r>
    </w:p>
    <w:bookmarkEnd w:id="4"/>
    <w:p w:rsidR="00D94E5E" w:rsidRDefault="00D94E5E">
      <w:pPr>
        <w:jc w:val="both"/>
      </w:pPr>
      <w:r>
        <w:t>- budynki wielolokalowe</w:t>
      </w:r>
      <w:r w:rsidR="00624BCD">
        <w:t xml:space="preserve"> </w:t>
      </w:r>
      <w:r>
        <w:t xml:space="preserve">– </w:t>
      </w:r>
      <w:r w:rsidR="00EE3780">
        <w:t>1 raz na tydzień od kwietnia do października, a w pozostałych miesiącach 1 raz na dwa tygodnie</w:t>
      </w:r>
      <w:r>
        <w:t>.</w:t>
      </w:r>
    </w:p>
    <w:bookmarkEnd w:id="0"/>
    <w:p w:rsidR="00D94E5E" w:rsidRDefault="00D94E5E">
      <w:pPr>
        <w:numPr>
          <w:ilvl w:val="0"/>
          <w:numId w:val="1"/>
        </w:numPr>
        <w:tabs>
          <w:tab w:val="left" w:pos="360"/>
        </w:tabs>
        <w:ind w:left="360"/>
        <w:jc w:val="both"/>
      </w:pPr>
      <w:r>
        <w:t xml:space="preserve">odpady komunalne wielkogabarytowe odbierane z terenów zamieszkałych – (tj. m.in.: stare meble, wózki dziecięce, sprzęt gospodarstwa domowego w tym deski, materace itp.) – </w:t>
      </w:r>
      <w:r w:rsidR="00EE3780">
        <w:t>1 raz na pół roku,</w:t>
      </w:r>
    </w:p>
    <w:p w:rsidR="00EE3780" w:rsidRDefault="00D94E5E">
      <w:pPr>
        <w:numPr>
          <w:ilvl w:val="0"/>
          <w:numId w:val="1"/>
        </w:numPr>
        <w:tabs>
          <w:tab w:val="left" w:pos="360"/>
        </w:tabs>
        <w:ind w:left="360"/>
        <w:jc w:val="both"/>
      </w:pPr>
      <w:r>
        <w:t>odpady</w:t>
      </w:r>
      <w:r w:rsidR="00780D03">
        <w:t xml:space="preserve"> ulegające biodegradacji</w:t>
      </w:r>
      <w:r>
        <w:t xml:space="preserve"> – worek lub pojemnik brązowy</w:t>
      </w:r>
      <w:r w:rsidR="00EE3780">
        <w:t>:</w:t>
      </w:r>
    </w:p>
    <w:p w:rsidR="00EE3780" w:rsidRDefault="00EE3780" w:rsidP="00EE3780">
      <w:pPr>
        <w:jc w:val="both"/>
      </w:pPr>
      <w:r>
        <w:t xml:space="preserve">- budynki jednorodzinne - </w:t>
      </w:r>
      <w:bookmarkStart w:id="5" w:name="_Hlk59433987"/>
      <w:r>
        <w:t>1 raz na dwa tygodnie od kwietnia do października, a w pozostałych miesiącach 1 raz na cztery tygodnie,</w:t>
      </w:r>
      <w:bookmarkEnd w:id="5"/>
    </w:p>
    <w:p w:rsidR="004560F2" w:rsidRDefault="004560F2" w:rsidP="00EE3780">
      <w:pPr>
        <w:jc w:val="both"/>
      </w:pPr>
      <w:r>
        <w:t xml:space="preserve">- nieruchomości niezamieszkałe, na których znajdują się obiekty użyteczności publicznej albo wykorzystywanych  na prowadzenie działalności gospodarczej - </w:t>
      </w:r>
      <w:r w:rsidR="00624BCD">
        <w:t>1 raz na dwa tygodnie od kwietnia do października, a w pozostałych miesiącach 1 raz na cztery tygodnie,</w:t>
      </w:r>
    </w:p>
    <w:p w:rsidR="00624BCD" w:rsidRDefault="00624BCD" w:rsidP="00EE3780">
      <w:pPr>
        <w:jc w:val="both"/>
      </w:pPr>
      <w:r>
        <w:t>- z nieruchomości, na której znajduje się domek letniskowy lub innej nieruchomości wykorzystywanej na cele rekreacyjno-wypoczynkowe - 1 raz na dwa tygodnie od kwietnia do października, a w pozostałych miesiącach 1 raz na cztery tygodnie,</w:t>
      </w:r>
    </w:p>
    <w:p w:rsidR="00EE3780" w:rsidRDefault="00EE3780" w:rsidP="00EE3780">
      <w:pPr>
        <w:jc w:val="both"/>
      </w:pPr>
      <w:bookmarkStart w:id="6" w:name="_Hlk59433886"/>
      <w:r>
        <w:t>- budynki wielolokalowe</w:t>
      </w:r>
      <w:r w:rsidR="004560F2">
        <w:t xml:space="preserve"> </w:t>
      </w:r>
      <w:r>
        <w:t>– 1 raz na tydzień od kwietnia do października, a w pozostałych miesiącach 1 raz na dwa tygodnie</w:t>
      </w:r>
      <w:bookmarkEnd w:id="6"/>
      <w:r>
        <w:t>.</w:t>
      </w:r>
    </w:p>
    <w:p w:rsidR="00D94E5E" w:rsidRDefault="00D94E5E">
      <w:pPr>
        <w:numPr>
          <w:ilvl w:val="0"/>
          <w:numId w:val="1"/>
        </w:numPr>
        <w:tabs>
          <w:tab w:val="left" w:pos="360"/>
        </w:tabs>
        <w:ind w:left="360"/>
        <w:jc w:val="both"/>
      </w:pPr>
      <w:r>
        <w:lastRenderedPageBreak/>
        <w:t>zużyty sprzęt elektroniczny i elektryczny, zużyte opony z terenów zamieszkałych – 2 razy w roku,</w:t>
      </w:r>
    </w:p>
    <w:p w:rsidR="00D94E5E" w:rsidRDefault="00D94E5E">
      <w:pPr>
        <w:numPr>
          <w:ilvl w:val="0"/>
          <w:numId w:val="1"/>
        </w:numPr>
        <w:tabs>
          <w:tab w:val="left" w:pos="360"/>
        </w:tabs>
        <w:ind w:left="360"/>
        <w:jc w:val="both"/>
      </w:pPr>
      <w:r>
        <w:t>odbiór odpadów budowlanych i rozbiórkowych (pochodzących z drobnych remontów domowych) – 2 razy w roku z kontener</w:t>
      </w:r>
      <w:r w:rsidR="002D520A">
        <w:t>ów</w:t>
      </w:r>
      <w:r>
        <w:t xml:space="preserve"> ustawion</w:t>
      </w:r>
      <w:r w:rsidR="002D520A">
        <w:t>ych</w:t>
      </w:r>
      <w:r>
        <w:t xml:space="preserve"> przy Gminnym Punkcie Selektywnego Zbierania Odpadów Komunalnych</w:t>
      </w:r>
      <w:r w:rsidR="002D520A">
        <w:t xml:space="preserve"> (min. </w:t>
      </w:r>
      <w:r w:rsidR="003A2C33">
        <w:t>3</w:t>
      </w:r>
      <w:r w:rsidR="002D520A">
        <w:t xml:space="preserve"> kontenery)</w:t>
      </w:r>
      <w:r>
        <w:t>,</w:t>
      </w:r>
    </w:p>
    <w:p w:rsidR="00D94E5E" w:rsidRDefault="00D94E5E" w:rsidP="00FA6591">
      <w:pPr>
        <w:numPr>
          <w:ilvl w:val="0"/>
          <w:numId w:val="1"/>
        </w:numPr>
        <w:tabs>
          <w:tab w:val="left" w:pos="360"/>
        </w:tabs>
        <w:ind w:left="360"/>
        <w:jc w:val="both"/>
      </w:pPr>
      <w:r>
        <w:t>popioły i żużle z terenów zamieszkałych i niezam</w:t>
      </w:r>
      <w:r w:rsidR="00A32961">
        <w:t xml:space="preserve">ieszkałych – 1 raz </w:t>
      </w:r>
      <w:r w:rsidR="00EE3780">
        <w:t>na 4 tygodnie</w:t>
      </w:r>
      <w:r w:rsidR="00A32961">
        <w:t xml:space="preserve"> (</w:t>
      </w:r>
      <w:r>
        <w:t>w miesiącach: styczeń – maj oraz wrzesień-grudzień)</w:t>
      </w:r>
      <w:r w:rsidR="00624BCD">
        <w:t>,</w:t>
      </w:r>
    </w:p>
    <w:p w:rsidR="00624BCD" w:rsidRDefault="00624BCD" w:rsidP="00FA6591">
      <w:pPr>
        <w:numPr>
          <w:ilvl w:val="0"/>
          <w:numId w:val="1"/>
        </w:numPr>
        <w:tabs>
          <w:tab w:val="left" w:pos="360"/>
        </w:tabs>
        <w:ind w:left="360"/>
        <w:jc w:val="both"/>
      </w:pPr>
      <w:r>
        <w:t>Odpady niebezpieczne, przeterminowane leki i chemikalia, baterie i akumulatory, zużyte tekstylia i odzież oraz</w:t>
      </w:r>
      <w:r w:rsidRPr="00624BCD">
        <w:t xml:space="preserve"> </w:t>
      </w:r>
      <w:r>
        <w:t>odpady niekwalifikujące się do odpadów medycznych powstałych w gospodarstwie domowym w wyniku przyjmowania produktów leczniczych w formie iniekcji i  prowadzenia monitoringu poziomu substancji we krwi, w szczególności igieł i strzykawek – nie rzadziej niż 1 raz w roku  z pojemnika ustawionego przy Gminnym Punkcie Selektywnego Zbierania Odpadów Komunalnych,</w:t>
      </w:r>
    </w:p>
    <w:p w:rsidR="00D94E5E" w:rsidRDefault="001E3DEF">
      <w:pPr>
        <w:pStyle w:val="Tekstpodstawowywcity1"/>
        <w:tabs>
          <w:tab w:val="clear" w:pos="0"/>
        </w:tabs>
        <w:ind w:left="0" w:firstLine="0"/>
      </w:pPr>
      <w:r>
        <w:t>2.</w:t>
      </w:r>
      <w:r w:rsidR="00D94E5E">
        <w:t>2. Segregowane odpady z nieruchomości zamieszkałych</w:t>
      </w:r>
      <w:r w:rsidR="008E38FC">
        <w:t xml:space="preserve"> i niezamieszkałych</w:t>
      </w:r>
      <w:r w:rsidR="00D94E5E">
        <w:t xml:space="preserve"> obejmują następujące frakcje odpadów:</w:t>
      </w:r>
    </w:p>
    <w:p w:rsidR="00D94E5E" w:rsidRDefault="00D94E5E">
      <w:pPr>
        <w:pStyle w:val="Tekstpodstawowywcity1"/>
        <w:tabs>
          <w:tab w:val="clear" w:pos="0"/>
        </w:tabs>
        <w:ind w:left="0" w:firstLine="0"/>
      </w:pPr>
      <w:r>
        <w:t>- papier,</w:t>
      </w:r>
    </w:p>
    <w:p w:rsidR="00D94E5E" w:rsidRDefault="00D94E5E">
      <w:pPr>
        <w:pStyle w:val="Tekstpodstawowywcity1"/>
        <w:tabs>
          <w:tab w:val="clear" w:pos="0"/>
        </w:tabs>
        <w:ind w:left="0" w:firstLine="0"/>
      </w:pPr>
      <w:r>
        <w:t>- szkło,</w:t>
      </w:r>
    </w:p>
    <w:p w:rsidR="00D94E5E" w:rsidRDefault="00D94E5E">
      <w:pPr>
        <w:pStyle w:val="Tekstpodstawowywcity1"/>
        <w:tabs>
          <w:tab w:val="clear" w:pos="0"/>
        </w:tabs>
        <w:ind w:left="0" w:firstLine="0"/>
      </w:pPr>
      <w:r>
        <w:t>- tworzywa sztuczne,</w:t>
      </w:r>
    </w:p>
    <w:p w:rsidR="00D94E5E" w:rsidRDefault="00D94E5E">
      <w:pPr>
        <w:pStyle w:val="Tekstpodstawowywcity1"/>
        <w:tabs>
          <w:tab w:val="clear" w:pos="0"/>
        </w:tabs>
        <w:ind w:left="0" w:firstLine="0"/>
      </w:pPr>
      <w:r>
        <w:t xml:space="preserve">- </w:t>
      </w:r>
      <w:r w:rsidR="00EE3780">
        <w:t xml:space="preserve">odpady </w:t>
      </w:r>
      <w:r>
        <w:t>opakowani</w:t>
      </w:r>
      <w:r w:rsidR="00EE3780">
        <w:t>owe</w:t>
      </w:r>
      <w:r>
        <w:t xml:space="preserve"> wielomateriałowe,</w:t>
      </w:r>
    </w:p>
    <w:p w:rsidR="00D94E5E" w:rsidRDefault="00D94E5E">
      <w:pPr>
        <w:pStyle w:val="Tekstpodstawowywcity1"/>
        <w:tabs>
          <w:tab w:val="clear" w:pos="0"/>
        </w:tabs>
        <w:ind w:left="0" w:firstLine="0"/>
      </w:pPr>
      <w:r>
        <w:t xml:space="preserve">- metal, </w:t>
      </w:r>
    </w:p>
    <w:p w:rsidR="00D94E5E" w:rsidRDefault="00D94E5E">
      <w:pPr>
        <w:pStyle w:val="Tekstpodstawowywcity1"/>
        <w:tabs>
          <w:tab w:val="clear" w:pos="0"/>
        </w:tabs>
        <w:ind w:left="0" w:firstLine="0"/>
      </w:pPr>
      <w:r>
        <w:t xml:space="preserve">- </w:t>
      </w:r>
      <w:r w:rsidR="008E38FC">
        <w:t>bioodpady</w:t>
      </w:r>
      <w:r>
        <w:t>,</w:t>
      </w:r>
    </w:p>
    <w:p w:rsidR="00D94E5E" w:rsidRDefault="00D94E5E">
      <w:pPr>
        <w:pStyle w:val="Tekstpodstawowywcity1"/>
        <w:tabs>
          <w:tab w:val="clear" w:pos="0"/>
        </w:tabs>
        <w:ind w:left="0" w:firstLine="0"/>
      </w:pPr>
      <w:r>
        <w:t xml:space="preserve">- </w:t>
      </w:r>
      <w:r w:rsidR="008E38FC">
        <w:t xml:space="preserve">meble i inne </w:t>
      </w:r>
      <w:r>
        <w:t>odpady wielkogabarytowe,</w:t>
      </w:r>
    </w:p>
    <w:p w:rsidR="00D94E5E" w:rsidRDefault="00D94E5E">
      <w:pPr>
        <w:pStyle w:val="Tekstpodstawowywcity1"/>
        <w:tabs>
          <w:tab w:val="clear" w:pos="0"/>
        </w:tabs>
        <w:ind w:left="0" w:firstLine="0"/>
      </w:pPr>
      <w:r>
        <w:t xml:space="preserve">- </w:t>
      </w:r>
      <w:r w:rsidR="008E38FC">
        <w:t xml:space="preserve">zużyte </w:t>
      </w:r>
      <w:r>
        <w:t>opony,</w:t>
      </w:r>
    </w:p>
    <w:p w:rsidR="00D94E5E" w:rsidRDefault="00D94E5E">
      <w:pPr>
        <w:pStyle w:val="Tekstpodstawowywcity1"/>
        <w:tabs>
          <w:tab w:val="clear" w:pos="0"/>
        </w:tabs>
        <w:ind w:left="0" w:firstLine="0"/>
      </w:pPr>
      <w:r>
        <w:t>- odpady budowlane i remontowe,</w:t>
      </w:r>
    </w:p>
    <w:p w:rsidR="00D94E5E" w:rsidRDefault="00D94E5E">
      <w:pPr>
        <w:pStyle w:val="Tekstpodstawowywcity1"/>
        <w:tabs>
          <w:tab w:val="clear" w:pos="0"/>
        </w:tabs>
        <w:ind w:left="0" w:firstLine="0"/>
      </w:pPr>
      <w:r>
        <w:t xml:space="preserve">- </w:t>
      </w:r>
      <w:r w:rsidR="008E38FC">
        <w:t>zużyty sprzęt elektryczny i elektroniczny,</w:t>
      </w:r>
    </w:p>
    <w:p w:rsidR="008E38FC" w:rsidRDefault="008E38FC">
      <w:pPr>
        <w:pStyle w:val="Tekstpodstawowywcity1"/>
        <w:tabs>
          <w:tab w:val="clear" w:pos="0"/>
        </w:tabs>
        <w:ind w:left="0" w:firstLine="0"/>
      </w:pPr>
      <w:r>
        <w:t>- odpady niebezpieczne,</w:t>
      </w:r>
    </w:p>
    <w:p w:rsidR="008E38FC" w:rsidRDefault="008E38FC">
      <w:pPr>
        <w:pStyle w:val="Tekstpodstawowywcity1"/>
        <w:tabs>
          <w:tab w:val="clear" w:pos="0"/>
        </w:tabs>
        <w:ind w:left="0" w:firstLine="0"/>
      </w:pPr>
      <w:r>
        <w:t>- przeterminowane leki i chemikalia,</w:t>
      </w:r>
    </w:p>
    <w:p w:rsidR="008E38FC" w:rsidRDefault="008E38FC">
      <w:pPr>
        <w:pStyle w:val="Tekstpodstawowywcity1"/>
        <w:tabs>
          <w:tab w:val="clear" w:pos="0"/>
        </w:tabs>
        <w:ind w:left="0" w:firstLine="0"/>
      </w:pPr>
      <w:r>
        <w:t>- odpady tekstyliów i odzieży,</w:t>
      </w:r>
    </w:p>
    <w:p w:rsidR="008E38FC" w:rsidRDefault="008E38FC">
      <w:pPr>
        <w:pStyle w:val="Tekstpodstawowywcity1"/>
        <w:tabs>
          <w:tab w:val="clear" w:pos="0"/>
        </w:tabs>
        <w:ind w:left="0" w:firstLine="0"/>
      </w:pPr>
      <w:r>
        <w:t xml:space="preserve">- </w:t>
      </w:r>
      <w:bookmarkStart w:id="7" w:name="_Hlk59431941"/>
      <w:r>
        <w:t>odpady niekwalifikujące się do odpadów medycznych powstałych w gospodarstwie domowym w wyniku przyjmowania produktów leczniczych w formie iniekcji i  prowadzenia monitoringu poziomu substancji we krwi, w szczególności igieł i strzykawek,</w:t>
      </w:r>
      <w:bookmarkEnd w:id="7"/>
    </w:p>
    <w:p w:rsidR="008E38FC" w:rsidRDefault="008E38FC">
      <w:pPr>
        <w:pStyle w:val="Tekstpodstawowywcity1"/>
        <w:tabs>
          <w:tab w:val="clear" w:pos="0"/>
        </w:tabs>
        <w:ind w:left="0" w:firstLine="0"/>
      </w:pPr>
      <w:r>
        <w:t>- zużyte baterie i akumulatory,</w:t>
      </w:r>
    </w:p>
    <w:p w:rsidR="00D94E5E" w:rsidRDefault="00D94E5E">
      <w:pPr>
        <w:pStyle w:val="Tekstpodstawowywcity1"/>
        <w:tabs>
          <w:tab w:val="clear" w:pos="0"/>
        </w:tabs>
        <w:ind w:left="0" w:firstLine="0"/>
      </w:pPr>
      <w:r>
        <w:t>- żużle i popioły.</w:t>
      </w:r>
    </w:p>
    <w:p w:rsidR="00D94E5E" w:rsidRDefault="00D94E5E"/>
    <w:p w:rsidR="00D94E5E" w:rsidRDefault="00D94E5E">
      <w:pPr>
        <w:jc w:val="both"/>
      </w:pPr>
      <w:r>
        <w:t xml:space="preserve">3. Umożliwienie dodatkowego wyposażenia zamieszkałych i niezamieszkałych nieruchomości w pojemniki, kontenery, worki na odpady zmieszane oraz odpady </w:t>
      </w:r>
      <w:r w:rsidR="00780D03">
        <w:t>ulegające biodegradacji</w:t>
      </w:r>
      <w:r>
        <w:t xml:space="preserve"> spełniające wymagania określone w „Regulaminie utrzymania czystości i porządku na terenie gminy Gaszowice” (dalej regulamin) oraz umożliwienie przeprowadzenia dezynfekcji pojemników na zlecenie właściciela nieruchomości. Koszty </w:t>
      </w:r>
      <w:r w:rsidR="00195BCD">
        <w:t xml:space="preserve">dezynfekcji, </w:t>
      </w:r>
      <w:r>
        <w:t>wydzierżawienia lub zakupu pojemnika oraz worków na w/w odpady ponosi właściciel nieruchomości.</w:t>
      </w:r>
    </w:p>
    <w:p w:rsidR="00D94E5E" w:rsidRDefault="00D94E5E"/>
    <w:p w:rsidR="00D94E5E" w:rsidRDefault="00D94E5E">
      <w:pPr>
        <w:jc w:val="both"/>
      </w:pPr>
      <w:r>
        <w:t>4. Odbiór odpadów określonych w pkt 2, zgodnie ze sporządzonym i uzgodnionym z Zamawiającym harmonogramem wywozu odpadów, który będzie realizowany na następujących zasadach:</w:t>
      </w:r>
    </w:p>
    <w:p w:rsidR="00D94E5E" w:rsidRDefault="00D94E5E">
      <w:pPr>
        <w:jc w:val="both"/>
      </w:pPr>
      <w:r>
        <w:t xml:space="preserve">a) zgromadzone w punktach gromadzenia odpadów w budynkach wielolokalowych w kontenerach odpady niesegregowane (w tym także odpady leżące luzem obok zapełnionych pojemników i kontenerów) </w:t>
      </w:r>
      <w:r w:rsidR="008E38FC">
        <w:t>- 1 raz na tydzień od kwietnia do października, a w pozostałych miesiącach 1 raz na dwa tygodnie.</w:t>
      </w:r>
    </w:p>
    <w:p w:rsidR="00D94E5E" w:rsidRDefault="00D94E5E">
      <w:pPr>
        <w:jc w:val="both"/>
      </w:pPr>
      <w:r>
        <w:lastRenderedPageBreak/>
        <w:t>b) zgromadzone w workach lub pojemnikach odpady segregowane w punktach zbiórki odpadów zlokalizowanych w obrębie nieruchomości zabudo</w:t>
      </w:r>
      <w:r w:rsidR="004D3E78">
        <w:t>wanej budynkiem wielolokalowym</w:t>
      </w:r>
      <w:r>
        <w:t xml:space="preserve">  – 1 raz na </w:t>
      </w:r>
      <w:r w:rsidR="008E38FC">
        <w:t>4 tygodnie</w:t>
      </w:r>
      <w:r>
        <w:t>,</w:t>
      </w:r>
    </w:p>
    <w:p w:rsidR="00D94E5E" w:rsidRDefault="00D94E5E">
      <w:pPr>
        <w:jc w:val="both"/>
      </w:pPr>
      <w:r>
        <w:t>c) zgromadzone w workach i pojemnikach odpady segregowane i zgromadzone w pojemnikach i workach odpady niesegregowane, wystawione przed ogrodzenie zamkniętej nieruchomości jedno lub kilkurodzinnej ustawione na wyodrębnionym, urządzonym przez właściciela w rejonie bramy lub furtki wejściowej, placyku gospodarczym dostępnym dla Wykonawcy –</w:t>
      </w:r>
      <w:r w:rsidR="00251A5E">
        <w:t xml:space="preserve"> </w:t>
      </w:r>
      <w:r w:rsidR="004560F2">
        <w:t>1 raz na cztery tygodnie,</w:t>
      </w:r>
    </w:p>
    <w:p w:rsidR="00D94E5E" w:rsidRDefault="00D94E5E">
      <w:pPr>
        <w:jc w:val="both"/>
      </w:pPr>
      <w:r>
        <w:t xml:space="preserve">d) wystawione przez mieszkańców nieruchomości jedno lub kilkurodzinnej, budynków wielolokalowych; </w:t>
      </w:r>
      <w:r w:rsidR="004560F2">
        <w:t xml:space="preserve">meble i inne </w:t>
      </w:r>
      <w:r>
        <w:t>odpady wielkogabarytowe, zużyty sprzęt elektroniczny i elektryczny, zużyte opony – jeden raz na pół roku (w terminach uzgodnionych z Zamawiającym),</w:t>
      </w:r>
    </w:p>
    <w:p w:rsidR="00D94E5E" w:rsidRDefault="00D94E5E">
      <w:pPr>
        <w:jc w:val="both"/>
      </w:pPr>
      <w:r>
        <w:t>e) zgromadzone w workach lub pojemnikach żużle i popioły z terenu nieruchomości zamieszkałych i niezami</w:t>
      </w:r>
      <w:r w:rsidR="00A32961">
        <w:t xml:space="preserve">eszkałych  – 1 raz </w:t>
      </w:r>
      <w:r w:rsidR="00251A5E">
        <w:t>na 4 tygodnie</w:t>
      </w:r>
      <w:r w:rsidR="00A32961">
        <w:t xml:space="preserve"> (</w:t>
      </w:r>
      <w:r>
        <w:t>w miesiącach: styczeń – maj oraz wrzesień grudzień)</w:t>
      </w:r>
      <w:r w:rsidR="004560F2">
        <w:t>,</w:t>
      </w:r>
    </w:p>
    <w:p w:rsidR="00D94E5E" w:rsidRDefault="00D94E5E">
      <w:pPr>
        <w:jc w:val="both"/>
      </w:pPr>
      <w:r>
        <w:t>f) harmonogram odbioru odpadów komunalnych z poszczególnych ulic dla Gminy uzgodniony zostanie z Zamawiającym oraz zostanie rozdany przez firmę odbierającą odpady w terminie 10 dni od daty podpisania umowy,</w:t>
      </w:r>
    </w:p>
    <w:p w:rsidR="00D94E5E" w:rsidRDefault="00D94E5E">
      <w:pPr>
        <w:jc w:val="both"/>
      </w:pPr>
      <w:r>
        <w:t>g) zapewnienie pojemników o pojemności co najmniej 7m</w:t>
      </w:r>
      <w:r>
        <w:rPr>
          <w:vertAlign w:val="superscript"/>
        </w:rPr>
        <w:t>3</w:t>
      </w:r>
      <w:r>
        <w:t xml:space="preserve"> na odpady budowlane i remontowe 2 razy w roku, na okres co najmniej 3 dni oraz ich odbiór</w:t>
      </w:r>
      <w:r w:rsidR="004560F2">
        <w:t xml:space="preserve"> – minimalna ilość </w:t>
      </w:r>
      <w:r w:rsidR="00EC595D">
        <w:t>kontenerów</w:t>
      </w:r>
      <w:r w:rsidR="004560F2">
        <w:t xml:space="preserve"> stojących </w:t>
      </w:r>
      <w:r w:rsidR="00EC595D">
        <w:t xml:space="preserve">przy Gminnym Punkcie Selektywnego Zbierania Odpadów Komunalnych </w:t>
      </w:r>
      <w:r w:rsidR="000329B2">
        <w:t>3</w:t>
      </w:r>
      <w:r w:rsidR="004560F2">
        <w:t xml:space="preserve"> sztuki</w:t>
      </w:r>
      <w:r>
        <w:t xml:space="preserve"> (należy zapewnić ciągłość podstawianych pojemników),</w:t>
      </w:r>
    </w:p>
    <w:p w:rsidR="00D94E5E" w:rsidRDefault="00D94E5E">
      <w:pPr>
        <w:jc w:val="both"/>
      </w:pPr>
      <w:r>
        <w:t>h) zgromadzone w pojemnikach odpady niesegregowane na nieruchomościach niezamieszkały</w:t>
      </w:r>
      <w:r w:rsidR="00AB0DA5">
        <w:t>ch, na których znajdują się obiekty użyteczności publicznej albo wykorzystywanych  na prowadzenie działalności gospodarczej, budynków jednorodzinnych oraz domków letniskowych oraz nieruchomości przeznaczonych na cele rekreacyjno-wypoczynkowe - 1 raz na dwa tygodnie od kwietnia do października, a w pozostałych miesiącach 1 raz na cztery tygodnie</w:t>
      </w:r>
      <w:r>
        <w:t xml:space="preserve">, </w:t>
      </w:r>
    </w:p>
    <w:p w:rsidR="00D94E5E" w:rsidRDefault="00D94E5E">
      <w:pPr>
        <w:jc w:val="both"/>
      </w:pPr>
      <w:r>
        <w:t xml:space="preserve">i) zgromadzone w pojemnikach lub workach odpady segregowane wymienione w pkt. 2.2 na nieruchomościach niezamieszkałych – 1 raz na </w:t>
      </w:r>
      <w:r w:rsidR="00251A5E">
        <w:t>cztery tygodnie</w:t>
      </w:r>
      <w:r w:rsidR="00FC75E0">
        <w:t>,</w:t>
      </w:r>
    </w:p>
    <w:p w:rsidR="00D94E5E" w:rsidRDefault="00D94E5E">
      <w:pPr>
        <w:jc w:val="both"/>
      </w:pPr>
      <w:r>
        <w:t>j) odbiór odpadów z ulic o utrudnionym dojeździe odbywać się będzie samochodami dostosowanymi do odbioru i transportu odpadów o niższym tonażu,</w:t>
      </w:r>
    </w:p>
    <w:p w:rsidR="00D94E5E" w:rsidRDefault="00D94E5E" w:rsidP="00FA6591">
      <w:pPr>
        <w:tabs>
          <w:tab w:val="left" w:pos="360"/>
        </w:tabs>
        <w:jc w:val="both"/>
      </w:pPr>
      <w:r>
        <w:t xml:space="preserve">k) zgromadzone w workach lub pojemnikach </w:t>
      </w:r>
      <w:r w:rsidR="00AB0DA5">
        <w:t>bioodpady</w:t>
      </w:r>
      <w:r w:rsidR="00FC75E0">
        <w:t xml:space="preserve"> </w:t>
      </w:r>
      <w:r w:rsidR="00AB0DA5">
        <w:t>z budynków wielolokalowych – 1 raz na tydzień od kwietnia do października, a w pozostałych miesiącach 1 raz na dwa tygodnie,                              z pozostałych nieruchomości - 1 raz na dwa tygodnie od kwietnia do października, a w pozostałych miesiącach 1 raz na cztery tygodnie,</w:t>
      </w:r>
    </w:p>
    <w:p w:rsidR="00D94E5E" w:rsidRDefault="00D94E5E">
      <w:pPr>
        <w:jc w:val="both"/>
      </w:pPr>
    </w:p>
    <w:p w:rsidR="00D94E5E" w:rsidRDefault="00D94E5E">
      <w:pPr>
        <w:autoSpaceDE w:val="0"/>
        <w:jc w:val="both"/>
      </w:pPr>
      <w:r>
        <w:t>5. Wykonawca zobowi</w:t>
      </w:r>
      <w:r>
        <w:rPr>
          <w:rFonts w:eastAsia="TimesNewRoman"/>
        </w:rPr>
        <w:t>ą</w:t>
      </w:r>
      <w:r>
        <w:t>zany jest do dostarczania nieodpłatnie wła</w:t>
      </w:r>
      <w:r>
        <w:rPr>
          <w:rFonts w:eastAsia="TimesNewRoman"/>
        </w:rPr>
        <w:t>ś</w:t>
      </w:r>
      <w:r>
        <w:t>cicielom nieruchomo</w:t>
      </w:r>
      <w:r>
        <w:rPr>
          <w:rFonts w:eastAsia="TimesNewRoman"/>
        </w:rPr>
        <w:t>ś</w:t>
      </w:r>
      <w:r>
        <w:t>ci worków o odpowiedniej wytrzymało</w:t>
      </w:r>
      <w:r>
        <w:rPr>
          <w:rFonts w:eastAsia="TimesNewRoman"/>
        </w:rPr>
        <w:t>ś</w:t>
      </w:r>
      <w:r>
        <w:t>ci i pojemno</w:t>
      </w:r>
      <w:r>
        <w:rPr>
          <w:rFonts w:eastAsia="TimesNewRoman"/>
        </w:rPr>
        <w:t>ś</w:t>
      </w:r>
      <w:r>
        <w:t>ci lub pojemników (dla zabudowy wielolokalowej) wymaganej Regulaminem utrzymania czysto</w:t>
      </w:r>
      <w:r>
        <w:rPr>
          <w:rFonts w:eastAsia="TimesNewRoman"/>
        </w:rPr>
        <w:t>ś</w:t>
      </w:r>
      <w:r>
        <w:t>ci i porz</w:t>
      </w:r>
      <w:r>
        <w:rPr>
          <w:rFonts w:eastAsia="TimesNewRoman"/>
        </w:rPr>
        <w:t>ą</w:t>
      </w:r>
      <w:r>
        <w:t xml:space="preserve">dku na terenie Gminy </w:t>
      </w:r>
      <w:r>
        <w:rPr>
          <w:rFonts w:eastAsia="TimesNewRoman"/>
        </w:rPr>
        <w:t>Gaszowice</w:t>
      </w:r>
      <w:r>
        <w:t>, przeznaczonych do selektywnej zbiórki odpadów, według nast</w:t>
      </w:r>
      <w:r>
        <w:rPr>
          <w:rFonts w:eastAsia="TimesNewRoman"/>
        </w:rPr>
        <w:t>ę</w:t>
      </w:r>
      <w:r>
        <w:t>puj</w:t>
      </w:r>
      <w:r>
        <w:rPr>
          <w:rFonts w:eastAsia="TimesNewRoman"/>
        </w:rPr>
        <w:t>ą</w:t>
      </w:r>
      <w:r>
        <w:t>cych zasad:</w:t>
      </w:r>
    </w:p>
    <w:p w:rsidR="00D94E5E" w:rsidRDefault="00D94E5E">
      <w:pPr>
        <w:autoSpaceDE w:val="0"/>
        <w:jc w:val="both"/>
      </w:pPr>
      <w:r>
        <w:t>a) Wykonawca zaopatrywa</w:t>
      </w:r>
      <w:r>
        <w:rPr>
          <w:rFonts w:eastAsia="TimesNewRoman"/>
        </w:rPr>
        <w:t xml:space="preserve">ć </w:t>
      </w:r>
      <w:r>
        <w:t>b</w:t>
      </w:r>
      <w:r>
        <w:rPr>
          <w:rFonts w:eastAsia="TimesNewRoman"/>
        </w:rPr>
        <w:t>ę</w:t>
      </w:r>
      <w:r>
        <w:t>dzie nieruchomo</w:t>
      </w:r>
      <w:r>
        <w:rPr>
          <w:rFonts w:eastAsia="TimesNewRoman"/>
        </w:rPr>
        <w:t>ś</w:t>
      </w:r>
      <w:r>
        <w:t>ci w worki na odpady ka</w:t>
      </w:r>
      <w:r>
        <w:rPr>
          <w:rFonts w:eastAsia="TimesNewRoman"/>
        </w:rPr>
        <w:t>ż</w:t>
      </w:r>
      <w:r>
        <w:t xml:space="preserve">dorazowo w trakcie odbioru selektywnie zbieranych odpadów komunalnych do maksymalnie </w:t>
      </w:r>
      <w:r w:rsidR="00AB0DA5">
        <w:t>3</w:t>
      </w:r>
      <w:r>
        <w:t xml:space="preserve"> sztuk z każdej frakcji odbieranych odpadów zebranych selektywnie za wyjątkiem odpadów </w:t>
      </w:r>
      <w:r w:rsidR="006B7560">
        <w:t>ulegających biodegradacji,</w:t>
      </w:r>
      <w:r>
        <w:t xml:space="preserve"> </w:t>
      </w:r>
      <w:r w:rsidR="006B7560">
        <w:t xml:space="preserve">           b) Wykonawca zaopatrywa</w:t>
      </w:r>
      <w:r w:rsidR="006B7560">
        <w:rPr>
          <w:rFonts w:eastAsia="TimesNewRoman"/>
        </w:rPr>
        <w:t xml:space="preserve">ć </w:t>
      </w:r>
      <w:r w:rsidR="006B7560">
        <w:t>b</w:t>
      </w:r>
      <w:r w:rsidR="006B7560">
        <w:rPr>
          <w:rFonts w:eastAsia="TimesNewRoman"/>
        </w:rPr>
        <w:t>ę</w:t>
      </w:r>
      <w:r w:rsidR="006B7560">
        <w:t>dzie nieruchomo</w:t>
      </w:r>
      <w:r w:rsidR="006B7560">
        <w:rPr>
          <w:rFonts w:eastAsia="TimesNewRoman"/>
        </w:rPr>
        <w:t>ś</w:t>
      </w:r>
      <w:r w:rsidR="006B7560">
        <w:t xml:space="preserve">ci w worki na </w:t>
      </w:r>
      <w:r w:rsidR="00AB0DA5">
        <w:t>bioodpady</w:t>
      </w:r>
      <w:r w:rsidR="006B7560">
        <w:t xml:space="preserve"> w ilości 1 sztuka na nieruchomość (na wymianę sztuka za sztuka podczas odbioru odpadów). </w:t>
      </w:r>
      <w:r w:rsidR="004107E8">
        <w:t xml:space="preserve">Bioodpady </w:t>
      </w:r>
      <w:r w:rsidR="006B7560">
        <w:t>usuwane</w:t>
      </w:r>
      <w:r>
        <w:t xml:space="preserve"> </w:t>
      </w:r>
      <w:r w:rsidR="006B7560">
        <w:t xml:space="preserve">w większych ilościach wystawiane będą przez właścicieli </w:t>
      </w:r>
      <w:r>
        <w:t>w workach lub pojemnikach zakupionych indywidualnie przez właścicieli nieruchomości.</w:t>
      </w:r>
    </w:p>
    <w:p w:rsidR="00D94E5E" w:rsidRDefault="006B7560">
      <w:pPr>
        <w:autoSpaceDE w:val="0"/>
        <w:jc w:val="both"/>
      </w:pPr>
      <w:r>
        <w:t>c</w:t>
      </w:r>
      <w:r w:rsidR="00D94E5E">
        <w:t>) Wykonawca zobowiązany jest do odbioru odpadów zgromadzonych w workach dostarczonych przed zawarciem umowy wynikającej z niniejszego postępowania,</w:t>
      </w:r>
    </w:p>
    <w:p w:rsidR="00D94E5E" w:rsidRDefault="006B7560">
      <w:pPr>
        <w:autoSpaceDE w:val="0"/>
        <w:jc w:val="both"/>
      </w:pPr>
      <w:r>
        <w:t>d</w:t>
      </w:r>
      <w:r w:rsidR="00D94E5E">
        <w:t>) Wykonawca zobowi</w:t>
      </w:r>
      <w:r w:rsidR="00D94E5E">
        <w:rPr>
          <w:rFonts w:eastAsia="TimesNewRoman"/>
        </w:rPr>
        <w:t>ą</w:t>
      </w:r>
      <w:r w:rsidR="00D94E5E">
        <w:t>zany jest równie</w:t>
      </w:r>
      <w:r w:rsidR="00D94E5E">
        <w:rPr>
          <w:rFonts w:eastAsia="TimesNewRoman"/>
        </w:rPr>
        <w:t xml:space="preserve">ż </w:t>
      </w:r>
      <w:r w:rsidR="00D94E5E">
        <w:t>posiada</w:t>
      </w:r>
      <w:r w:rsidR="00D94E5E">
        <w:rPr>
          <w:rFonts w:eastAsia="TimesNewRoman"/>
        </w:rPr>
        <w:t xml:space="preserve">ć </w:t>
      </w:r>
      <w:r w:rsidR="00D94E5E">
        <w:t>i udost</w:t>
      </w:r>
      <w:r w:rsidR="00D94E5E">
        <w:rPr>
          <w:rFonts w:eastAsia="TimesNewRoman"/>
        </w:rPr>
        <w:t>ę</w:t>
      </w:r>
      <w:r w:rsidR="00D94E5E">
        <w:t>pnia</w:t>
      </w:r>
      <w:r w:rsidR="00D94E5E">
        <w:rPr>
          <w:rFonts w:eastAsia="TimesNewRoman"/>
        </w:rPr>
        <w:t xml:space="preserve">ć </w:t>
      </w:r>
      <w:r w:rsidR="00D94E5E">
        <w:t>worki mieszka</w:t>
      </w:r>
      <w:r w:rsidR="00D94E5E">
        <w:rPr>
          <w:rFonts w:eastAsia="TimesNewRoman"/>
        </w:rPr>
        <w:t>ń</w:t>
      </w:r>
      <w:r w:rsidR="00D94E5E">
        <w:t xml:space="preserve">com Gminy </w:t>
      </w:r>
      <w:r w:rsidR="00D94E5E">
        <w:rPr>
          <w:rFonts w:eastAsia="TimesNewRoman"/>
        </w:rPr>
        <w:t>Gaszowice</w:t>
      </w:r>
      <w:r w:rsidR="00D94E5E">
        <w:t xml:space="preserve"> w swojej najbli</w:t>
      </w:r>
      <w:r w:rsidR="00D94E5E">
        <w:rPr>
          <w:rFonts w:eastAsia="TimesNewRoman"/>
        </w:rPr>
        <w:t>ż</w:t>
      </w:r>
      <w:r w:rsidR="00D94E5E">
        <w:t>ej poło</w:t>
      </w:r>
      <w:r w:rsidR="00D94E5E">
        <w:rPr>
          <w:rFonts w:eastAsia="TimesNewRoman"/>
        </w:rPr>
        <w:t>ż</w:t>
      </w:r>
      <w:r w:rsidR="00D94E5E">
        <w:t>onej wzgl</w:t>
      </w:r>
      <w:r w:rsidR="00D94E5E">
        <w:rPr>
          <w:rFonts w:eastAsia="TimesNewRoman"/>
        </w:rPr>
        <w:t>ę</w:t>
      </w:r>
      <w:r w:rsidR="00D94E5E">
        <w:t xml:space="preserve">dem Gminy </w:t>
      </w:r>
      <w:r w:rsidR="00D94E5E">
        <w:rPr>
          <w:rFonts w:eastAsia="TimesNewRoman"/>
        </w:rPr>
        <w:t>Gaszowice</w:t>
      </w:r>
      <w:r w:rsidR="00D94E5E">
        <w:t xml:space="preserve"> placówce lub oddziale oraz w ZOK Gaszowice,</w:t>
      </w:r>
    </w:p>
    <w:p w:rsidR="00D94E5E" w:rsidRDefault="006B7560">
      <w:pPr>
        <w:autoSpaceDE w:val="0"/>
        <w:jc w:val="both"/>
      </w:pPr>
      <w:r>
        <w:lastRenderedPageBreak/>
        <w:t>e</w:t>
      </w:r>
      <w:r w:rsidR="00D94E5E">
        <w:t>) Wykonawca zobowi</w:t>
      </w:r>
      <w:r w:rsidR="00D94E5E">
        <w:rPr>
          <w:rFonts w:eastAsia="TimesNewRoman"/>
        </w:rPr>
        <w:t>ą</w:t>
      </w:r>
      <w:r w:rsidR="00D94E5E">
        <w:t>zany jest do bie</w:t>
      </w:r>
      <w:r w:rsidR="00D94E5E">
        <w:rPr>
          <w:rFonts w:eastAsia="TimesNewRoman"/>
        </w:rPr>
        <w:t>żą</w:t>
      </w:r>
      <w:r w:rsidR="00D94E5E">
        <w:t>cego uzupełniania stanu ilo</w:t>
      </w:r>
      <w:r w:rsidR="00D94E5E">
        <w:rPr>
          <w:rFonts w:eastAsia="TimesNewRoman"/>
        </w:rPr>
        <w:t>ś</w:t>
      </w:r>
      <w:r w:rsidR="00D94E5E">
        <w:t>ciowego dost</w:t>
      </w:r>
      <w:r w:rsidR="00D94E5E">
        <w:rPr>
          <w:rFonts w:eastAsia="TimesNewRoman"/>
        </w:rPr>
        <w:t>ę</w:t>
      </w:r>
      <w:r w:rsidR="00D94E5E">
        <w:t>pnych worków,</w:t>
      </w:r>
    </w:p>
    <w:p w:rsidR="00D94E5E" w:rsidRDefault="006B7560">
      <w:pPr>
        <w:autoSpaceDE w:val="0"/>
        <w:jc w:val="both"/>
      </w:pPr>
      <w:r>
        <w:t>f</w:t>
      </w:r>
      <w:r w:rsidR="00D94E5E">
        <w:t>) worki do selektywnej zbiórki odpadów powinny posiada</w:t>
      </w:r>
      <w:r w:rsidR="00D94E5E">
        <w:rPr>
          <w:rFonts w:eastAsia="TimesNewRoman"/>
        </w:rPr>
        <w:t xml:space="preserve">ć </w:t>
      </w:r>
      <w:r w:rsidR="00D94E5E">
        <w:t>widoczny nadruk obejmuj</w:t>
      </w:r>
      <w:r w:rsidR="00D94E5E">
        <w:rPr>
          <w:rFonts w:eastAsia="TimesNewRoman"/>
        </w:rPr>
        <w:t>ą</w:t>
      </w:r>
      <w:r w:rsidR="00D94E5E">
        <w:t>cy w szczególno</w:t>
      </w:r>
      <w:r w:rsidR="00D94E5E">
        <w:rPr>
          <w:rFonts w:eastAsia="TimesNewRoman"/>
        </w:rPr>
        <w:t>ś</w:t>
      </w:r>
      <w:r w:rsidR="00D94E5E">
        <w:t>ci:</w:t>
      </w:r>
    </w:p>
    <w:p w:rsidR="00D94E5E" w:rsidRDefault="00D94E5E">
      <w:pPr>
        <w:autoSpaceDE w:val="0"/>
        <w:jc w:val="both"/>
      </w:pPr>
      <w:r>
        <w:t xml:space="preserve">napisy o frakcji odpadów w nich zbieranych tj. odpowiednio: </w:t>
      </w:r>
    </w:p>
    <w:p w:rsidR="00D94E5E" w:rsidRDefault="00D94E5E">
      <w:pPr>
        <w:autoSpaceDE w:val="0"/>
        <w:jc w:val="both"/>
        <w:rPr>
          <w:rFonts w:eastAsia="TimesNewRoman"/>
        </w:rPr>
      </w:pPr>
      <w:r>
        <w:t>zielony - „SZKŁO”,</w:t>
      </w:r>
    </w:p>
    <w:p w:rsidR="00D94E5E" w:rsidRDefault="00D94E5E">
      <w:pPr>
        <w:autoSpaceDE w:val="0"/>
        <w:jc w:val="both"/>
      </w:pPr>
      <w:r>
        <w:rPr>
          <w:rFonts w:eastAsia="TimesNewRoman"/>
        </w:rPr>
        <w:t>ż</w:t>
      </w:r>
      <w:r>
        <w:t>ółty - „</w:t>
      </w:r>
      <w:r w:rsidR="006B7560">
        <w:t xml:space="preserve">METALE I </w:t>
      </w:r>
      <w:r>
        <w:t xml:space="preserve">TWORZYWA SZTUCZNE”, </w:t>
      </w:r>
    </w:p>
    <w:p w:rsidR="006B7560" w:rsidRDefault="006B7560">
      <w:pPr>
        <w:autoSpaceDE w:val="0"/>
        <w:jc w:val="both"/>
      </w:pPr>
      <w:r>
        <w:t>brązowy – „BIO”,</w:t>
      </w:r>
    </w:p>
    <w:p w:rsidR="00D94E5E" w:rsidRDefault="00D94E5E">
      <w:pPr>
        <w:autoSpaceDE w:val="0"/>
        <w:jc w:val="both"/>
      </w:pPr>
      <w:r>
        <w:t>niebieski - „PAPIER I TEKTURA”.</w:t>
      </w:r>
    </w:p>
    <w:p w:rsidR="00D94E5E" w:rsidRDefault="006B7560">
      <w:pPr>
        <w:jc w:val="both"/>
      </w:pPr>
      <w:r>
        <w:t>g</w:t>
      </w:r>
      <w:r w:rsidR="00D94E5E">
        <w:t>) wzór nadruku na workach wymaga akceptacji przez Zamawiaj</w:t>
      </w:r>
      <w:r w:rsidR="00D94E5E">
        <w:rPr>
          <w:rFonts w:eastAsia="TimesNewRoman"/>
        </w:rPr>
        <w:t>ą</w:t>
      </w:r>
      <w:r w:rsidR="00D94E5E">
        <w:t>cego.</w:t>
      </w:r>
    </w:p>
    <w:p w:rsidR="00D94E5E" w:rsidRDefault="00D94E5E">
      <w:pPr>
        <w:jc w:val="both"/>
      </w:pPr>
      <w:r>
        <w:t>Szacuje się następujące ilości worków podczas realizacji zamówienia – ok</w:t>
      </w:r>
      <w:r w:rsidRPr="00CC4129">
        <w:rPr>
          <w:color w:val="FF0000"/>
        </w:rPr>
        <w:t xml:space="preserve">. </w:t>
      </w:r>
      <w:r w:rsidR="009D4A28">
        <w:t>1</w:t>
      </w:r>
      <w:r w:rsidR="00195BCD">
        <w:t>2</w:t>
      </w:r>
      <w:r>
        <w:t>0</w:t>
      </w:r>
      <w:r w:rsidRPr="00CC4129">
        <w:t>00</w:t>
      </w:r>
      <w:r>
        <w:t xml:space="preserve"> sztuk miesięcznie  (wszystkie frakcje). Należy zapewnić worki do końca realizacji zadania.</w:t>
      </w:r>
    </w:p>
    <w:p w:rsidR="00D94E5E" w:rsidRDefault="006B7560">
      <w:pPr>
        <w:jc w:val="both"/>
      </w:pPr>
      <w:r>
        <w:t>h</w:t>
      </w:r>
      <w:r w:rsidR="00D94E5E">
        <w:t>) Wykonawca ma obowiązek odebrać segregowane odpady komunalne wystawione w każdym worku przeznaczonym na odpady, spełniającym wymagania określone w Regulaminie utrzymania czystości i porządku na terenie Gminy Gaszowice.</w:t>
      </w:r>
    </w:p>
    <w:p w:rsidR="00D94E5E" w:rsidRDefault="00D94E5E">
      <w:pPr>
        <w:jc w:val="both"/>
      </w:pPr>
      <w:r>
        <w:t>5.1. Wyposażenie nieruchomości zamieszkałych i niezamieszkałych w pojemniki opisane w pkt. 1 ma nastąpić w ciągu 10 dni roboczych od dnia podpisania umowy z Wykonawcą zadania. Pojemniki należy dostarczyć razem z harmonogramem odbioru odpadów zatwierdzonym przez Zamawiającego.</w:t>
      </w:r>
    </w:p>
    <w:p w:rsidR="00D94E5E" w:rsidRDefault="00D94E5E">
      <w:pPr>
        <w:jc w:val="center"/>
      </w:pPr>
      <w:bookmarkStart w:id="8" w:name="_1472363970"/>
      <w:bookmarkStart w:id="9" w:name="_1423377808"/>
      <w:bookmarkStart w:id="10" w:name="_1423371462"/>
      <w:bookmarkStart w:id="11" w:name="_1420438713"/>
      <w:bookmarkEnd w:id="8"/>
      <w:bookmarkEnd w:id="9"/>
      <w:bookmarkEnd w:id="10"/>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2"/>
        <w:gridCol w:w="1842"/>
        <w:gridCol w:w="1842"/>
        <w:gridCol w:w="1843"/>
        <w:gridCol w:w="1843"/>
      </w:tblGrid>
      <w:tr w:rsidR="005A20A0" w:rsidRPr="004F09E7" w:rsidTr="005A20A0">
        <w:tc>
          <w:tcPr>
            <w:tcW w:w="9212" w:type="dxa"/>
            <w:gridSpan w:val="5"/>
          </w:tcPr>
          <w:p w:rsidR="005A20A0" w:rsidRPr="004F09E7" w:rsidRDefault="005A20A0" w:rsidP="005A20A0">
            <w:pPr>
              <w:jc w:val="center"/>
              <w:rPr>
                <w:b/>
                <w:sz w:val="20"/>
                <w:szCs w:val="20"/>
              </w:rPr>
            </w:pPr>
            <w:r w:rsidRPr="004F09E7">
              <w:rPr>
                <w:b/>
                <w:sz w:val="20"/>
                <w:szCs w:val="20"/>
              </w:rPr>
              <w:t>Częstotliwość odbioru odpadów komunalnych</w:t>
            </w:r>
          </w:p>
        </w:tc>
      </w:tr>
      <w:tr w:rsidR="005A20A0" w:rsidRPr="004F09E7" w:rsidTr="005A20A0">
        <w:tc>
          <w:tcPr>
            <w:tcW w:w="1842" w:type="dxa"/>
          </w:tcPr>
          <w:p w:rsidR="005A20A0" w:rsidRPr="004F09E7" w:rsidRDefault="005A20A0" w:rsidP="005A20A0">
            <w:pPr>
              <w:rPr>
                <w:b/>
                <w:sz w:val="20"/>
                <w:szCs w:val="20"/>
              </w:rPr>
            </w:pPr>
            <w:r w:rsidRPr="004F09E7">
              <w:rPr>
                <w:b/>
                <w:sz w:val="20"/>
                <w:szCs w:val="20"/>
              </w:rPr>
              <w:t>Frakcje odpadów</w:t>
            </w:r>
          </w:p>
        </w:tc>
        <w:tc>
          <w:tcPr>
            <w:tcW w:w="1842" w:type="dxa"/>
          </w:tcPr>
          <w:p w:rsidR="005A20A0" w:rsidRPr="004F09E7" w:rsidRDefault="005A20A0" w:rsidP="005A20A0">
            <w:pPr>
              <w:jc w:val="center"/>
              <w:rPr>
                <w:sz w:val="20"/>
                <w:szCs w:val="20"/>
              </w:rPr>
            </w:pPr>
            <w:r w:rsidRPr="004F09E7">
              <w:rPr>
                <w:sz w:val="20"/>
                <w:szCs w:val="20"/>
              </w:rPr>
              <w:t>Nieruchomości zabudowane budynkami mieszkalnymi jednorodzinnymi</w:t>
            </w:r>
          </w:p>
        </w:tc>
        <w:tc>
          <w:tcPr>
            <w:tcW w:w="1842" w:type="dxa"/>
          </w:tcPr>
          <w:p w:rsidR="005A20A0" w:rsidRPr="004F09E7" w:rsidRDefault="005A20A0" w:rsidP="005A20A0">
            <w:pPr>
              <w:jc w:val="center"/>
              <w:rPr>
                <w:sz w:val="20"/>
                <w:szCs w:val="20"/>
              </w:rPr>
            </w:pPr>
            <w:r w:rsidRPr="004F09E7">
              <w:rPr>
                <w:sz w:val="20"/>
                <w:szCs w:val="20"/>
              </w:rPr>
              <w:t>Nieruchomości zabudowane budynkami</w:t>
            </w:r>
          </w:p>
          <w:p w:rsidR="005A20A0" w:rsidRPr="004F09E7" w:rsidRDefault="005A20A0" w:rsidP="005A20A0">
            <w:pPr>
              <w:jc w:val="center"/>
              <w:rPr>
                <w:sz w:val="20"/>
                <w:szCs w:val="20"/>
              </w:rPr>
            </w:pPr>
            <w:r w:rsidRPr="004F09E7">
              <w:rPr>
                <w:sz w:val="20"/>
                <w:szCs w:val="20"/>
              </w:rPr>
              <w:t>wielolokalowymi</w:t>
            </w:r>
          </w:p>
        </w:tc>
        <w:tc>
          <w:tcPr>
            <w:tcW w:w="1843" w:type="dxa"/>
          </w:tcPr>
          <w:p w:rsidR="005A20A0" w:rsidRPr="004F09E7" w:rsidRDefault="005A20A0" w:rsidP="005A20A0">
            <w:pPr>
              <w:jc w:val="center"/>
              <w:rPr>
                <w:sz w:val="20"/>
                <w:szCs w:val="20"/>
              </w:rPr>
            </w:pPr>
            <w:r w:rsidRPr="004F09E7">
              <w:rPr>
                <w:sz w:val="20"/>
                <w:szCs w:val="20"/>
              </w:rPr>
              <w:t>Nieruchomości zabudowane obiektami użyteczności publicznej albo wykorzystywane na prowadzenie działalności gospodarczej</w:t>
            </w:r>
          </w:p>
        </w:tc>
        <w:tc>
          <w:tcPr>
            <w:tcW w:w="1843" w:type="dxa"/>
          </w:tcPr>
          <w:p w:rsidR="005A20A0" w:rsidRPr="004F09E7" w:rsidRDefault="005A20A0" w:rsidP="005A20A0">
            <w:pPr>
              <w:jc w:val="center"/>
              <w:rPr>
                <w:sz w:val="20"/>
                <w:szCs w:val="20"/>
              </w:rPr>
            </w:pPr>
            <w:r w:rsidRPr="004F09E7">
              <w:rPr>
                <w:sz w:val="20"/>
                <w:szCs w:val="20"/>
              </w:rPr>
              <w:t>Nieruchomości na których znajdują się domki letniskowe i inne nieruchomości wykorzystywane na cele rekreacyjno-wypoczynkowe</w:t>
            </w:r>
          </w:p>
        </w:tc>
      </w:tr>
      <w:tr w:rsidR="005A20A0" w:rsidRPr="004F09E7" w:rsidTr="005A20A0">
        <w:tc>
          <w:tcPr>
            <w:tcW w:w="1842" w:type="dxa"/>
          </w:tcPr>
          <w:p w:rsidR="005A20A0" w:rsidRPr="004F09E7" w:rsidRDefault="005A20A0" w:rsidP="005A20A0">
            <w:pPr>
              <w:rPr>
                <w:b/>
                <w:sz w:val="20"/>
                <w:szCs w:val="20"/>
              </w:rPr>
            </w:pPr>
            <w:r w:rsidRPr="004F09E7">
              <w:rPr>
                <w:b/>
                <w:sz w:val="20"/>
                <w:szCs w:val="20"/>
              </w:rPr>
              <w:t>Niesegregowane (zmieszane) odpady komunalne</w:t>
            </w:r>
          </w:p>
        </w:tc>
        <w:tc>
          <w:tcPr>
            <w:tcW w:w="1842" w:type="dxa"/>
            <w:vAlign w:val="center"/>
          </w:tcPr>
          <w:p w:rsidR="005A20A0" w:rsidRPr="004F09E7" w:rsidRDefault="005A20A0" w:rsidP="005A20A0">
            <w:pPr>
              <w:jc w:val="center"/>
              <w:rPr>
                <w:sz w:val="20"/>
                <w:szCs w:val="20"/>
              </w:rPr>
            </w:pPr>
            <w:r w:rsidRPr="004F09E7">
              <w:rPr>
                <w:sz w:val="20"/>
                <w:szCs w:val="20"/>
              </w:rPr>
              <w:t>co 2 tygodnie (od kwietnia do października)</w:t>
            </w:r>
          </w:p>
          <w:p w:rsidR="005A20A0" w:rsidRPr="004F09E7" w:rsidRDefault="005A20A0" w:rsidP="005A20A0">
            <w:pPr>
              <w:jc w:val="center"/>
              <w:rPr>
                <w:sz w:val="20"/>
                <w:szCs w:val="20"/>
              </w:rPr>
            </w:pPr>
            <w:r w:rsidRPr="004F09E7">
              <w:rPr>
                <w:sz w:val="20"/>
                <w:szCs w:val="20"/>
              </w:rPr>
              <w:t>co 4 tygodnie (od listopada do marca)</w:t>
            </w:r>
          </w:p>
        </w:tc>
        <w:tc>
          <w:tcPr>
            <w:tcW w:w="1842" w:type="dxa"/>
            <w:vAlign w:val="center"/>
          </w:tcPr>
          <w:p w:rsidR="005A20A0" w:rsidRPr="004F09E7" w:rsidRDefault="005A20A0" w:rsidP="005A20A0">
            <w:pPr>
              <w:jc w:val="center"/>
              <w:rPr>
                <w:sz w:val="20"/>
                <w:szCs w:val="20"/>
              </w:rPr>
            </w:pPr>
            <w:r w:rsidRPr="004F09E7">
              <w:rPr>
                <w:sz w:val="20"/>
                <w:szCs w:val="20"/>
              </w:rPr>
              <w:t xml:space="preserve">co </w:t>
            </w:r>
            <w:r>
              <w:rPr>
                <w:sz w:val="20"/>
                <w:szCs w:val="20"/>
              </w:rPr>
              <w:t>1 tydzień</w:t>
            </w:r>
            <w:r w:rsidRPr="004F09E7">
              <w:rPr>
                <w:sz w:val="20"/>
                <w:szCs w:val="20"/>
              </w:rPr>
              <w:t xml:space="preserve"> (od kwietnia do października)</w:t>
            </w:r>
          </w:p>
          <w:p w:rsidR="005A20A0" w:rsidRPr="004F09E7" w:rsidRDefault="005A20A0" w:rsidP="005A20A0">
            <w:pPr>
              <w:jc w:val="center"/>
              <w:rPr>
                <w:sz w:val="20"/>
                <w:szCs w:val="20"/>
              </w:rPr>
            </w:pPr>
            <w:r w:rsidRPr="004F09E7">
              <w:rPr>
                <w:sz w:val="20"/>
                <w:szCs w:val="20"/>
              </w:rPr>
              <w:t xml:space="preserve">co </w:t>
            </w:r>
            <w:r>
              <w:rPr>
                <w:sz w:val="20"/>
                <w:szCs w:val="20"/>
              </w:rPr>
              <w:t>2</w:t>
            </w:r>
            <w:r w:rsidRPr="004F09E7">
              <w:rPr>
                <w:sz w:val="20"/>
                <w:szCs w:val="20"/>
              </w:rPr>
              <w:t xml:space="preserve"> tygodnie (od listopada do marca)</w:t>
            </w:r>
          </w:p>
        </w:tc>
        <w:tc>
          <w:tcPr>
            <w:tcW w:w="1843" w:type="dxa"/>
            <w:vAlign w:val="center"/>
          </w:tcPr>
          <w:p w:rsidR="005A20A0" w:rsidRPr="004F09E7" w:rsidRDefault="005A20A0" w:rsidP="005A20A0">
            <w:pPr>
              <w:jc w:val="center"/>
              <w:rPr>
                <w:sz w:val="20"/>
                <w:szCs w:val="20"/>
              </w:rPr>
            </w:pPr>
            <w:r w:rsidRPr="004F09E7">
              <w:rPr>
                <w:sz w:val="20"/>
                <w:szCs w:val="20"/>
              </w:rPr>
              <w:t>co 2 tygodnie (od kwietnia do października)</w:t>
            </w:r>
          </w:p>
          <w:p w:rsidR="005A20A0" w:rsidRPr="004F09E7" w:rsidRDefault="005A20A0" w:rsidP="005A20A0">
            <w:pPr>
              <w:jc w:val="center"/>
              <w:rPr>
                <w:sz w:val="20"/>
                <w:szCs w:val="20"/>
              </w:rPr>
            </w:pPr>
            <w:r w:rsidRPr="004F09E7">
              <w:rPr>
                <w:sz w:val="20"/>
                <w:szCs w:val="20"/>
              </w:rPr>
              <w:t>co 4 tygodnie (od listopada do marca)</w:t>
            </w:r>
          </w:p>
        </w:tc>
        <w:tc>
          <w:tcPr>
            <w:tcW w:w="1843" w:type="dxa"/>
            <w:vAlign w:val="center"/>
          </w:tcPr>
          <w:p w:rsidR="005A20A0" w:rsidRPr="004F09E7" w:rsidRDefault="005A20A0" w:rsidP="005A20A0">
            <w:pPr>
              <w:jc w:val="center"/>
              <w:rPr>
                <w:sz w:val="20"/>
                <w:szCs w:val="20"/>
              </w:rPr>
            </w:pPr>
            <w:r w:rsidRPr="004F09E7">
              <w:rPr>
                <w:sz w:val="20"/>
                <w:szCs w:val="20"/>
              </w:rPr>
              <w:t>co 2 tygodnie (od kwietnia do października)</w:t>
            </w:r>
          </w:p>
          <w:p w:rsidR="005A20A0" w:rsidRPr="004F09E7" w:rsidRDefault="005A20A0" w:rsidP="005A20A0">
            <w:pPr>
              <w:jc w:val="center"/>
              <w:rPr>
                <w:sz w:val="20"/>
                <w:szCs w:val="20"/>
              </w:rPr>
            </w:pPr>
            <w:r w:rsidRPr="004F09E7">
              <w:rPr>
                <w:sz w:val="20"/>
                <w:szCs w:val="20"/>
              </w:rPr>
              <w:t>co 4 tygodnie (od listopada do marca)</w:t>
            </w:r>
          </w:p>
        </w:tc>
      </w:tr>
      <w:tr w:rsidR="005A20A0" w:rsidRPr="004F09E7" w:rsidTr="005A20A0">
        <w:tc>
          <w:tcPr>
            <w:tcW w:w="1842" w:type="dxa"/>
          </w:tcPr>
          <w:p w:rsidR="005A20A0" w:rsidRPr="004F09E7" w:rsidRDefault="005A20A0" w:rsidP="005A20A0">
            <w:pPr>
              <w:rPr>
                <w:b/>
                <w:sz w:val="20"/>
                <w:szCs w:val="20"/>
              </w:rPr>
            </w:pPr>
            <w:r w:rsidRPr="004F09E7">
              <w:rPr>
                <w:b/>
                <w:sz w:val="20"/>
                <w:szCs w:val="20"/>
              </w:rPr>
              <w:t>Bioodpady</w:t>
            </w:r>
          </w:p>
        </w:tc>
        <w:tc>
          <w:tcPr>
            <w:tcW w:w="1842" w:type="dxa"/>
            <w:vAlign w:val="center"/>
          </w:tcPr>
          <w:p w:rsidR="005A20A0" w:rsidRPr="004F09E7" w:rsidRDefault="005A20A0" w:rsidP="005A20A0">
            <w:pPr>
              <w:jc w:val="center"/>
              <w:rPr>
                <w:sz w:val="20"/>
                <w:szCs w:val="20"/>
              </w:rPr>
            </w:pPr>
            <w:r w:rsidRPr="004F09E7">
              <w:rPr>
                <w:sz w:val="20"/>
                <w:szCs w:val="20"/>
              </w:rPr>
              <w:t>co 2 tygodnie (od kwietnia do października)</w:t>
            </w:r>
          </w:p>
          <w:p w:rsidR="005A20A0" w:rsidRPr="004F09E7" w:rsidRDefault="005A20A0" w:rsidP="005A20A0">
            <w:pPr>
              <w:jc w:val="center"/>
              <w:rPr>
                <w:sz w:val="20"/>
                <w:szCs w:val="20"/>
              </w:rPr>
            </w:pPr>
            <w:r w:rsidRPr="004F09E7">
              <w:rPr>
                <w:sz w:val="20"/>
                <w:szCs w:val="20"/>
              </w:rPr>
              <w:t>co 4 tygodnie (od listopada do marca)</w:t>
            </w:r>
          </w:p>
        </w:tc>
        <w:tc>
          <w:tcPr>
            <w:tcW w:w="1842" w:type="dxa"/>
            <w:vAlign w:val="center"/>
          </w:tcPr>
          <w:p w:rsidR="005A20A0" w:rsidRPr="004F09E7" w:rsidRDefault="005A20A0" w:rsidP="005A20A0">
            <w:pPr>
              <w:jc w:val="center"/>
              <w:rPr>
                <w:sz w:val="20"/>
                <w:szCs w:val="20"/>
              </w:rPr>
            </w:pPr>
            <w:r w:rsidRPr="004F09E7">
              <w:rPr>
                <w:sz w:val="20"/>
                <w:szCs w:val="20"/>
              </w:rPr>
              <w:t xml:space="preserve">co </w:t>
            </w:r>
            <w:r>
              <w:rPr>
                <w:sz w:val="20"/>
                <w:szCs w:val="20"/>
              </w:rPr>
              <w:t>1 tydzień</w:t>
            </w:r>
            <w:r w:rsidRPr="004F09E7">
              <w:rPr>
                <w:sz w:val="20"/>
                <w:szCs w:val="20"/>
              </w:rPr>
              <w:t xml:space="preserve"> (od kwietnia do października)</w:t>
            </w:r>
          </w:p>
          <w:p w:rsidR="005A20A0" w:rsidRPr="004F09E7" w:rsidRDefault="005A20A0" w:rsidP="005A20A0">
            <w:pPr>
              <w:jc w:val="center"/>
              <w:rPr>
                <w:sz w:val="20"/>
                <w:szCs w:val="20"/>
              </w:rPr>
            </w:pPr>
            <w:r w:rsidRPr="004F09E7">
              <w:rPr>
                <w:sz w:val="20"/>
                <w:szCs w:val="20"/>
              </w:rPr>
              <w:t xml:space="preserve">co </w:t>
            </w:r>
            <w:r>
              <w:rPr>
                <w:sz w:val="20"/>
                <w:szCs w:val="20"/>
              </w:rPr>
              <w:t>2</w:t>
            </w:r>
            <w:r w:rsidRPr="004F09E7">
              <w:rPr>
                <w:sz w:val="20"/>
                <w:szCs w:val="20"/>
              </w:rPr>
              <w:t xml:space="preserve"> tygodnie (od listopada do marca)</w:t>
            </w:r>
          </w:p>
        </w:tc>
        <w:tc>
          <w:tcPr>
            <w:tcW w:w="1843" w:type="dxa"/>
            <w:vAlign w:val="center"/>
          </w:tcPr>
          <w:p w:rsidR="005A20A0" w:rsidRPr="004F09E7" w:rsidRDefault="005A20A0" w:rsidP="005A20A0">
            <w:pPr>
              <w:jc w:val="center"/>
              <w:rPr>
                <w:sz w:val="20"/>
                <w:szCs w:val="20"/>
              </w:rPr>
            </w:pPr>
            <w:r w:rsidRPr="004F09E7">
              <w:rPr>
                <w:sz w:val="20"/>
                <w:szCs w:val="20"/>
              </w:rPr>
              <w:t>co 2 tygodnie (od kwietnia do października)</w:t>
            </w:r>
          </w:p>
          <w:p w:rsidR="005A20A0" w:rsidRPr="004F09E7" w:rsidRDefault="005A20A0" w:rsidP="005A20A0">
            <w:pPr>
              <w:jc w:val="center"/>
              <w:rPr>
                <w:sz w:val="20"/>
                <w:szCs w:val="20"/>
              </w:rPr>
            </w:pPr>
            <w:r w:rsidRPr="004F09E7">
              <w:rPr>
                <w:sz w:val="20"/>
                <w:szCs w:val="20"/>
              </w:rPr>
              <w:t>co 4 tygodnie (od listopada do marca)</w:t>
            </w:r>
          </w:p>
        </w:tc>
        <w:tc>
          <w:tcPr>
            <w:tcW w:w="1843" w:type="dxa"/>
            <w:vAlign w:val="center"/>
          </w:tcPr>
          <w:p w:rsidR="005A20A0" w:rsidRPr="004F09E7" w:rsidRDefault="005A20A0" w:rsidP="005A20A0">
            <w:pPr>
              <w:jc w:val="center"/>
              <w:rPr>
                <w:sz w:val="20"/>
                <w:szCs w:val="20"/>
              </w:rPr>
            </w:pPr>
            <w:r w:rsidRPr="004F09E7">
              <w:rPr>
                <w:sz w:val="20"/>
                <w:szCs w:val="20"/>
              </w:rPr>
              <w:t>co 2 tygodnie (od kwietnia do października)</w:t>
            </w:r>
          </w:p>
          <w:p w:rsidR="005A20A0" w:rsidRPr="004F09E7" w:rsidRDefault="005A20A0" w:rsidP="005A20A0">
            <w:pPr>
              <w:jc w:val="center"/>
              <w:rPr>
                <w:sz w:val="20"/>
                <w:szCs w:val="20"/>
              </w:rPr>
            </w:pPr>
            <w:r w:rsidRPr="004F09E7">
              <w:rPr>
                <w:sz w:val="20"/>
                <w:szCs w:val="20"/>
              </w:rPr>
              <w:t>co 4 tygodnie (od listopada do marca)</w:t>
            </w:r>
          </w:p>
        </w:tc>
      </w:tr>
      <w:tr w:rsidR="005A20A0" w:rsidRPr="004F09E7" w:rsidTr="005A20A0">
        <w:tc>
          <w:tcPr>
            <w:tcW w:w="1842" w:type="dxa"/>
          </w:tcPr>
          <w:p w:rsidR="005A20A0" w:rsidRPr="004F09E7" w:rsidRDefault="005A20A0" w:rsidP="005A20A0">
            <w:pPr>
              <w:rPr>
                <w:b/>
                <w:sz w:val="20"/>
                <w:szCs w:val="20"/>
              </w:rPr>
            </w:pPr>
            <w:r w:rsidRPr="004F09E7">
              <w:rPr>
                <w:b/>
                <w:sz w:val="20"/>
                <w:szCs w:val="20"/>
              </w:rPr>
              <w:t>Papier</w:t>
            </w:r>
          </w:p>
        </w:tc>
        <w:tc>
          <w:tcPr>
            <w:tcW w:w="1842" w:type="dxa"/>
            <w:vAlign w:val="center"/>
          </w:tcPr>
          <w:p w:rsidR="005A20A0" w:rsidRPr="004F09E7" w:rsidRDefault="005A20A0" w:rsidP="005A20A0">
            <w:pPr>
              <w:jc w:val="center"/>
              <w:rPr>
                <w:sz w:val="20"/>
                <w:szCs w:val="20"/>
              </w:rPr>
            </w:pPr>
            <w:r w:rsidRPr="004F09E7">
              <w:rPr>
                <w:sz w:val="20"/>
                <w:szCs w:val="20"/>
              </w:rPr>
              <w:t>co 4 tygodnie</w:t>
            </w:r>
          </w:p>
        </w:tc>
        <w:tc>
          <w:tcPr>
            <w:tcW w:w="1842" w:type="dxa"/>
            <w:vAlign w:val="center"/>
          </w:tcPr>
          <w:p w:rsidR="005A20A0" w:rsidRPr="004F09E7" w:rsidRDefault="005A20A0" w:rsidP="005A20A0">
            <w:pPr>
              <w:jc w:val="center"/>
              <w:rPr>
                <w:sz w:val="20"/>
                <w:szCs w:val="20"/>
              </w:rPr>
            </w:pPr>
            <w:r w:rsidRPr="004F09E7">
              <w:rPr>
                <w:sz w:val="20"/>
                <w:szCs w:val="20"/>
              </w:rPr>
              <w:t>co 4 tygodnie</w:t>
            </w:r>
          </w:p>
        </w:tc>
        <w:tc>
          <w:tcPr>
            <w:tcW w:w="1843" w:type="dxa"/>
            <w:vAlign w:val="center"/>
          </w:tcPr>
          <w:p w:rsidR="005A20A0" w:rsidRPr="004F09E7" w:rsidRDefault="005A20A0" w:rsidP="005A20A0">
            <w:pPr>
              <w:jc w:val="center"/>
              <w:rPr>
                <w:sz w:val="20"/>
                <w:szCs w:val="20"/>
              </w:rPr>
            </w:pPr>
            <w:r w:rsidRPr="004F09E7">
              <w:rPr>
                <w:sz w:val="20"/>
                <w:szCs w:val="20"/>
              </w:rPr>
              <w:t>co 4 tygodnie</w:t>
            </w:r>
          </w:p>
        </w:tc>
        <w:tc>
          <w:tcPr>
            <w:tcW w:w="1843" w:type="dxa"/>
            <w:vAlign w:val="center"/>
          </w:tcPr>
          <w:p w:rsidR="005A20A0" w:rsidRPr="004F09E7" w:rsidRDefault="005A20A0" w:rsidP="005A20A0">
            <w:pPr>
              <w:jc w:val="center"/>
              <w:rPr>
                <w:sz w:val="20"/>
                <w:szCs w:val="20"/>
              </w:rPr>
            </w:pPr>
            <w:r w:rsidRPr="004F09E7">
              <w:rPr>
                <w:sz w:val="20"/>
                <w:szCs w:val="20"/>
              </w:rPr>
              <w:t>co 4 tygodnie</w:t>
            </w:r>
          </w:p>
        </w:tc>
      </w:tr>
      <w:tr w:rsidR="005A20A0" w:rsidRPr="004F09E7" w:rsidTr="005A20A0">
        <w:tc>
          <w:tcPr>
            <w:tcW w:w="1842" w:type="dxa"/>
          </w:tcPr>
          <w:p w:rsidR="005A20A0" w:rsidRPr="004F09E7" w:rsidRDefault="005A20A0" w:rsidP="005A20A0">
            <w:pPr>
              <w:rPr>
                <w:b/>
                <w:sz w:val="20"/>
                <w:szCs w:val="20"/>
              </w:rPr>
            </w:pPr>
            <w:r w:rsidRPr="004F09E7">
              <w:rPr>
                <w:b/>
                <w:sz w:val="20"/>
                <w:szCs w:val="20"/>
              </w:rPr>
              <w:t>Szkło</w:t>
            </w:r>
          </w:p>
        </w:tc>
        <w:tc>
          <w:tcPr>
            <w:tcW w:w="1842" w:type="dxa"/>
            <w:vAlign w:val="center"/>
          </w:tcPr>
          <w:p w:rsidR="005A20A0" w:rsidRPr="004F09E7" w:rsidRDefault="005A20A0" w:rsidP="005A20A0">
            <w:pPr>
              <w:jc w:val="center"/>
              <w:rPr>
                <w:sz w:val="20"/>
                <w:szCs w:val="20"/>
              </w:rPr>
            </w:pPr>
            <w:r w:rsidRPr="004F09E7">
              <w:rPr>
                <w:sz w:val="20"/>
                <w:szCs w:val="20"/>
              </w:rPr>
              <w:t>co 4 tygodnie</w:t>
            </w:r>
          </w:p>
        </w:tc>
        <w:tc>
          <w:tcPr>
            <w:tcW w:w="1842" w:type="dxa"/>
            <w:vAlign w:val="center"/>
          </w:tcPr>
          <w:p w:rsidR="005A20A0" w:rsidRPr="004F09E7" w:rsidRDefault="005A20A0" w:rsidP="005A20A0">
            <w:pPr>
              <w:jc w:val="center"/>
              <w:rPr>
                <w:sz w:val="20"/>
                <w:szCs w:val="20"/>
              </w:rPr>
            </w:pPr>
            <w:r w:rsidRPr="004F09E7">
              <w:rPr>
                <w:sz w:val="20"/>
                <w:szCs w:val="20"/>
              </w:rPr>
              <w:t>co 4 tygodnie</w:t>
            </w:r>
          </w:p>
        </w:tc>
        <w:tc>
          <w:tcPr>
            <w:tcW w:w="1843" w:type="dxa"/>
            <w:vAlign w:val="center"/>
          </w:tcPr>
          <w:p w:rsidR="005A20A0" w:rsidRPr="004F09E7" w:rsidRDefault="005A20A0" w:rsidP="005A20A0">
            <w:pPr>
              <w:jc w:val="center"/>
              <w:rPr>
                <w:sz w:val="20"/>
                <w:szCs w:val="20"/>
              </w:rPr>
            </w:pPr>
            <w:r w:rsidRPr="004F09E7">
              <w:rPr>
                <w:sz w:val="20"/>
                <w:szCs w:val="20"/>
              </w:rPr>
              <w:t>co 4 tygodnie</w:t>
            </w:r>
          </w:p>
        </w:tc>
        <w:tc>
          <w:tcPr>
            <w:tcW w:w="1843" w:type="dxa"/>
            <w:vAlign w:val="center"/>
          </w:tcPr>
          <w:p w:rsidR="005A20A0" w:rsidRPr="004F09E7" w:rsidRDefault="005A20A0" w:rsidP="005A20A0">
            <w:pPr>
              <w:jc w:val="center"/>
              <w:rPr>
                <w:sz w:val="20"/>
                <w:szCs w:val="20"/>
              </w:rPr>
            </w:pPr>
            <w:r w:rsidRPr="004F09E7">
              <w:rPr>
                <w:sz w:val="20"/>
                <w:szCs w:val="20"/>
              </w:rPr>
              <w:t>co 4 tygodnie</w:t>
            </w:r>
          </w:p>
        </w:tc>
      </w:tr>
      <w:tr w:rsidR="005A20A0" w:rsidRPr="004F09E7" w:rsidTr="005A20A0">
        <w:tc>
          <w:tcPr>
            <w:tcW w:w="1842" w:type="dxa"/>
          </w:tcPr>
          <w:p w:rsidR="005A20A0" w:rsidRPr="004F09E7" w:rsidRDefault="005A20A0" w:rsidP="005A20A0">
            <w:pPr>
              <w:rPr>
                <w:b/>
                <w:sz w:val="20"/>
                <w:szCs w:val="20"/>
              </w:rPr>
            </w:pPr>
            <w:r w:rsidRPr="004F09E7">
              <w:rPr>
                <w:b/>
                <w:sz w:val="20"/>
                <w:szCs w:val="20"/>
              </w:rPr>
              <w:t>Tworzywa sztuczne, odpady opakowaniowe wielomateriałowe, metal</w:t>
            </w:r>
          </w:p>
        </w:tc>
        <w:tc>
          <w:tcPr>
            <w:tcW w:w="1842" w:type="dxa"/>
            <w:vAlign w:val="center"/>
          </w:tcPr>
          <w:p w:rsidR="005A20A0" w:rsidRPr="004F09E7" w:rsidRDefault="005A20A0" w:rsidP="005A20A0">
            <w:pPr>
              <w:jc w:val="center"/>
              <w:rPr>
                <w:sz w:val="20"/>
                <w:szCs w:val="20"/>
              </w:rPr>
            </w:pPr>
            <w:r w:rsidRPr="004F09E7">
              <w:rPr>
                <w:sz w:val="20"/>
                <w:szCs w:val="20"/>
              </w:rPr>
              <w:t>co 4 tygodnie</w:t>
            </w:r>
          </w:p>
        </w:tc>
        <w:tc>
          <w:tcPr>
            <w:tcW w:w="1842" w:type="dxa"/>
            <w:vAlign w:val="center"/>
          </w:tcPr>
          <w:p w:rsidR="005A20A0" w:rsidRPr="004F09E7" w:rsidRDefault="005A20A0" w:rsidP="005A20A0">
            <w:pPr>
              <w:jc w:val="center"/>
              <w:rPr>
                <w:sz w:val="20"/>
                <w:szCs w:val="20"/>
              </w:rPr>
            </w:pPr>
            <w:r w:rsidRPr="004F09E7">
              <w:rPr>
                <w:sz w:val="20"/>
                <w:szCs w:val="20"/>
              </w:rPr>
              <w:t>co 4 tygodnie</w:t>
            </w:r>
          </w:p>
        </w:tc>
        <w:tc>
          <w:tcPr>
            <w:tcW w:w="1843" w:type="dxa"/>
            <w:vAlign w:val="center"/>
          </w:tcPr>
          <w:p w:rsidR="005A20A0" w:rsidRPr="004F09E7" w:rsidRDefault="005A20A0" w:rsidP="005A20A0">
            <w:pPr>
              <w:jc w:val="center"/>
              <w:rPr>
                <w:sz w:val="20"/>
                <w:szCs w:val="20"/>
              </w:rPr>
            </w:pPr>
            <w:r w:rsidRPr="004F09E7">
              <w:rPr>
                <w:sz w:val="20"/>
                <w:szCs w:val="20"/>
              </w:rPr>
              <w:t>co 4 tygodnie</w:t>
            </w:r>
          </w:p>
        </w:tc>
        <w:tc>
          <w:tcPr>
            <w:tcW w:w="1843" w:type="dxa"/>
            <w:vAlign w:val="center"/>
          </w:tcPr>
          <w:p w:rsidR="005A20A0" w:rsidRPr="004F09E7" w:rsidRDefault="005A20A0" w:rsidP="005A20A0">
            <w:pPr>
              <w:jc w:val="center"/>
              <w:rPr>
                <w:sz w:val="20"/>
                <w:szCs w:val="20"/>
              </w:rPr>
            </w:pPr>
            <w:r w:rsidRPr="004F09E7">
              <w:rPr>
                <w:sz w:val="20"/>
                <w:szCs w:val="20"/>
              </w:rPr>
              <w:t>co 4 tygodnie</w:t>
            </w:r>
          </w:p>
        </w:tc>
      </w:tr>
      <w:tr w:rsidR="005A20A0" w:rsidRPr="004F09E7" w:rsidTr="005A20A0">
        <w:tc>
          <w:tcPr>
            <w:tcW w:w="1842" w:type="dxa"/>
          </w:tcPr>
          <w:p w:rsidR="005A20A0" w:rsidRPr="004F09E7" w:rsidRDefault="005A20A0" w:rsidP="005A20A0">
            <w:pPr>
              <w:rPr>
                <w:b/>
                <w:sz w:val="20"/>
                <w:szCs w:val="20"/>
              </w:rPr>
            </w:pPr>
            <w:r w:rsidRPr="004F09E7">
              <w:rPr>
                <w:b/>
                <w:sz w:val="20"/>
                <w:szCs w:val="20"/>
              </w:rPr>
              <w:t>Popioły i żużle</w:t>
            </w:r>
          </w:p>
        </w:tc>
        <w:tc>
          <w:tcPr>
            <w:tcW w:w="1842" w:type="dxa"/>
            <w:vAlign w:val="center"/>
          </w:tcPr>
          <w:p w:rsidR="005A20A0" w:rsidRPr="004F09E7" w:rsidRDefault="005A20A0" w:rsidP="005A20A0">
            <w:pPr>
              <w:jc w:val="center"/>
              <w:rPr>
                <w:sz w:val="20"/>
                <w:szCs w:val="20"/>
              </w:rPr>
            </w:pPr>
            <w:r w:rsidRPr="004F09E7">
              <w:rPr>
                <w:sz w:val="20"/>
                <w:szCs w:val="20"/>
              </w:rPr>
              <w:t>co 4 tygodnie (od września do maja)</w:t>
            </w:r>
          </w:p>
        </w:tc>
        <w:tc>
          <w:tcPr>
            <w:tcW w:w="1842" w:type="dxa"/>
            <w:vAlign w:val="center"/>
          </w:tcPr>
          <w:p w:rsidR="005A20A0" w:rsidRPr="004F09E7" w:rsidRDefault="005A20A0" w:rsidP="005A20A0">
            <w:pPr>
              <w:jc w:val="center"/>
              <w:rPr>
                <w:sz w:val="20"/>
                <w:szCs w:val="20"/>
              </w:rPr>
            </w:pPr>
            <w:r w:rsidRPr="004F09E7">
              <w:rPr>
                <w:sz w:val="20"/>
                <w:szCs w:val="20"/>
              </w:rPr>
              <w:t>co 4 tygodnie (od września do maja)</w:t>
            </w:r>
          </w:p>
        </w:tc>
        <w:tc>
          <w:tcPr>
            <w:tcW w:w="1843" w:type="dxa"/>
            <w:vAlign w:val="center"/>
          </w:tcPr>
          <w:p w:rsidR="005A20A0" w:rsidRPr="004F09E7" w:rsidRDefault="005A20A0" w:rsidP="005A20A0">
            <w:pPr>
              <w:jc w:val="center"/>
              <w:rPr>
                <w:sz w:val="20"/>
                <w:szCs w:val="20"/>
              </w:rPr>
            </w:pPr>
            <w:r w:rsidRPr="004F09E7">
              <w:rPr>
                <w:sz w:val="20"/>
                <w:szCs w:val="20"/>
              </w:rPr>
              <w:t>co 4 tygodnie (od września do maja)</w:t>
            </w:r>
          </w:p>
        </w:tc>
        <w:tc>
          <w:tcPr>
            <w:tcW w:w="1843" w:type="dxa"/>
            <w:vAlign w:val="center"/>
          </w:tcPr>
          <w:p w:rsidR="005A20A0" w:rsidRPr="004F09E7" w:rsidRDefault="005A20A0" w:rsidP="005A20A0">
            <w:pPr>
              <w:jc w:val="center"/>
              <w:rPr>
                <w:sz w:val="20"/>
                <w:szCs w:val="20"/>
              </w:rPr>
            </w:pPr>
            <w:r w:rsidRPr="004F09E7">
              <w:rPr>
                <w:sz w:val="20"/>
                <w:szCs w:val="20"/>
              </w:rPr>
              <w:t>co 4 tygodnie (od września do maja)</w:t>
            </w:r>
          </w:p>
        </w:tc>
      </w:tr>
      <w:tr w:rsidR="005A20A0" w:rsidRPr="004F09E7" w:rsidTr="005A20A0">
        <w:tc>
          <w:tcPr>
            <w:tcW w:w="1842" w:type="dxa"/>
          </w:tcPr>
          <w:p w:rsidR="005A20A0" w:rsidRPr="004F09E7" w:rsidRDefault="005A20A0" w:rsidP="005A20A0">
            <w:pPr>
              <w:rPr>
                <w:b/>
                <w:sz w:val="20"/>
                <w:szCs w:val="20"/>
              </w:rPr>
            </w:pPr>
            <w:r w:rsidRPr="004F09E7">
              <w:rPr>
                <w:b/>
                <w:sz w:val="20"/>
                <w:szCs w:val="20"/>
              </w:rPr>
              <w:t>Meble i inne odpady wielkogabarytowe, zużyte opony</w:t>
            </w:r>
          </w:p>
        </w:tc>
        <w:tc>
          <w:tcPr>
            <w:tcW w:w="1842" w:type="dxa"/>
            <w:vAlign w:val="center"/>
          </w:tcPr>
          <w:p w:rsidR="005A20A0" w:rsidRPr="004F09E7" w:rsidRDefault="005A20A0" w:rsidP="005A20A0">
            <w:pPr>
              <w:jc w:val="center"/>
              <w:rPr>
                <w:sz w:val="20"/>
                <w:szCs w:val="20"/>
              </w:rPr>
            </w:pPr>
            <w:r w:rsidRPr="004F09E7">
              <w:rPr>
                <w:sz w:val="20"/>
                <w:szCs w:val="20"/>
              </w:rPr>
              <w:t>1 raz na pół roku</w:t>
            </w:r>
          </w:p>
        </w:tc>
        <w:tc>
          <w:tcPr>
            <w:tcW w:w="1842" w:type="dxa"/>
            <w:vAlign w:val="center"/>
          </w:tcPr>
          <w:p w:rsidR="005A20A0" w:rsidRPr="004F09E7" w:rsidRDefault="005A20A0" w:rsidP="005A20A0">
            <w:pPr>
              <w:jc w:val="center"/>
              <w:rPr>
                <w:sz w:val="20"/>
                <w:szCs w:val="20"/>
              </w:rPr>
            </w:pPr>
            <w:r w:rsidRPr="004F09E7">
              <w:rPr>
                <w:sz w:val="20"/>
                <w:szCs w:val="20"/>
              </w:rPr>
              <w:t>1 raz na pół roku</w:t>
            </w:r>
          </w:p>
        </w:tc>
        <w:tc>
          <w:tcPr>
            <w:tcW w:w="1843" w:type="dxa"/>
            <w:vAlign w:val="center"/>
          </w:tcPr>
          <w:p w:rsidR="005A20A0" w:rsidRPr="004F09E7" w:rsidRDefault="005A20A0" w:rsidP="005A20A0">
            <w:pPr>
              <w:jc w:val="center"/>
              <w:rPr>
                <w:sz w:val="20"/>
                <w:szCs w:val="20"/>
              </w:rPr>
            </w:pPr>
            <w:r w:rsidRPr="004F09E7">
              <w:rPr>
                <w:sz w:val="20"/>
                <w:szCs w:val="20"/>
              </w:rPr>
              <w:t>1 raz na pół roku</w:t>
            </w:r>
          </w:p>
        </w:tc>
        <w:tc>
          <w:tcPr>
            <w:tcW w:w="1843" w:type="dxa"/>
            <w:vAlign w:val="center"/>
          </w:tcPr>
          <w:p w:rsidR="005A20A0" w:rsidRPr="004F09E7" w:rsidRDefault="005A20A0" w:rsidP="005A20A0">
            <w:pPr>
              <w:jc w:val="center"/>
              <w:rPr>
                <w:sz w:val="20"/>
                <w:szCs w:val="20"/>
              </w:rPr>
            </w:pPr>
            <w:r w:rsidRPr="004F09E7">
              <w:rPr>
                <w:sz w:val="20"/>
                <w:szCs w:val="20"/>
              </w:rPr>
              <w:t>1 raz na pół roku</w:t>
            </w:r>
          </w:p>
        </w:tc>
      </w:tr>
      <w:tr w:rsidR="005A20A0" w:rsidRPr="004F09E7" w:rsidTr="005A20A0">
        <w:tc>
          <w:tcPr>
            <w:tcW w:w="1842" w:type="dxa"/>
          </w:tcPr>
          <w:p w:rsidR="005A20A0" w:rsidRPr="004F09E7" w:rsidRDefault="005A20A0" w:rsidP="005A20A0">
            <w:pPr>
              <w:rPr>
                <w:b/>
                <w:sz w:val="20"/>
                <w:szCs w:val="20"/>
              </w:rPr>
            </w:pPr>
            <w:r w:rsidRPr="004F09E7">
              <w:rPr>
                <w:b/>
                <w:sz w:val="20"/>
                <w:szCs w:val="20"/>
              </w:rPr>
              <w:t>Sprzęt elektryczny i elektroniczny</w:t>
            </w:r>
          </w:p>
        </w:tc>
        <w:tc>
          <w:tcPr>
            <w:tcW w:w="1842" w:type="dxa"/>
            <w:vAlign w:val="center"/>
          </w:tcPr>
          <w:p w:rsidR="005A20A0" w:rsidRPr="004F09E7" w:rsidRDefault="005A20A0" w:rsidP="005A20A0">
            <w:pPr>
              <w:jc w:val="center"/>
              <w:rPr>
                <w:sz w:val="20"/>
                <w:szCs w:val="20"/>
              </w:rPr>
            </w:pPr>
            <w:r w:rsidRPr="004F09E7">
              <w:rPr>
                <w:sz w:val="20"/>
                <w:szCs w:val="20"/>
              </w:rPr>
              <w:t>1 raz na pół roku</w:t>
            </w:r>
          </w:p>
        </w:tc>
        <w:tc>
          <w:tcPr>
            <w:tcW w:w="1842" w:type="dxa"/>
            <w:vAlign w:val="center"/>
          </w:tcPr>
          <w:p w:rsidR="005A20A0" w:rsidRPr="004F09E7" w:rsidRDefault="005A20A0" w:rsidP="005A20A0">
            <w:pPr>
              <w:jc w:val="center"/>
              <w:rPr>
                <w:sz w:val="20"/>
                <w:szCs w:val="20"/>
              </w:rPr>
            </w:pPr>
            <w:r w:rsidRPr="004F09E7">
              <w:rPr>
                <w:sz w:val="20"/>
                <w:szCs w:val="20"/>
              </w:rPr>
              <w:t>1 raz na pół roku</w:t>
            </w:r>
          </w:p>
        </w:tc>
        <w:tc>
          <w:tcPr>
            <w:tcW w:w="1843" w:type="dxa"/>
            <w:vAlign w:val="center"/>
          </w:tcPr>
          <w:p w:rsidR="005A20A0" w:rsidRPr="004F09E7" w:rsidRDefault="005A20A0" w:rsidP="005A20A0">
            <w:pPr>
              <w:jc w:val="center"/>
              <w:rPr>
                <w:sz w:val="20"/>
                <w:szCs w:val="20"/>
              </w:rPr>
            </w:pPr>
            <w:r w:rsidRPr="004F09E7">
              <w:rPr>
                <w:sz w:val="20"/>
                <w:szCs w:val="20"/>
              </w:rPr>
              <w:t>1 raz na pół roku</w:t>
            </w:r>
          </w:p>
        </w:tc>
        <w:tc>
          <w:tcPr>
            <w:tcW w:w="1843" w:type="dxa"/>
            <w:vAlign w:val="center"/>
          </w:tcPr>
          <w:p w:rsidR="005A20A0" w:rsidRPr="004F09E7" w:rsidRDefault="005A20A0" w:rsidP="005A20A0">
            <w:pPr>
              <w:jc w:val="center"/>
              <w:rPr>
                <w:sz w:val="20"/>
                <w:szCs w:val="20"/>
              </w:rPr>
            </w:pPr>
            <w:r w:rsidRPr="004F09E7">
              <w:rPr>
                <w:sz w:val="20"/>
                <w:szCs w:val="20"/>
              </w:rPr>
              <w:t>1 raz na pół roku</w:t>
            </w:r>
          </w:p>
        </w:tc>
      </w:tr>
    </w:tbl>
    <w:p w:rsidR="00D94E5E" w:rsidRDefault="00D94E5E">
      <w:pPr>
        <w:jc w:val="both"/>
      </w:pPr>
    </w:p>
    <w:p w:rsidR="00D94E5E" w:rsidRDefault="00D94E5E">
      <w:pPr>
        <w:jc w:val="both"/>
      </w:pPr>
      <w:r>
        <w:lastRenderedPageBreak/>
        <w:t xml:space="preserve">6.  Zamawiający zastrzega sobie prawo zwiększenia częstotliwości odbioru odpadów komunalnych segregowanych i niesegregowanych w uzasadnionych przypadkach, rozpatrywanych indywidualnie przez Zamawiającego w </w:t>
      </w:r>
      <w:r>
        <w:rPr>
          <w:color w:val="000000"/>
        </w:rPr>
        <w:t xml:space="preserve">zakresie nie większym niż </w:t>
      </w:r>
      <w:r>
        <w:t>o 50% dotychczasowej częstotliwości</w:t>
      </w:r>
      <w:r>
        <w:rPr>
          <w:color w:val="000000"/>
        </w:rPr>
        <w:t xml:space="preserve"> i może objąć wyłącznie odpady</w:t>
      </w:r>
      <w:r>
        <w:t>:</w:t>
      </w:r>
    </w:p>
    <w:p w:rsidR="00D94E5E" w:rsidRDefault="00D94E5E">
      <w:pPr>
        <w:jc w:val="both"/>
      </w:pPr>
      <w:r>
        <w:t>- z terenów zabudowy wielolokalowej,</w:t>
      </w:r>
    </w:p>
    <w:p w:rsidR="00D94E5E" w:rsidRDefault="00D94E5E">
      <w:pPr>
        <w:jc w:val="both"/>
      </w:pPr>
      <w:r>
        <w:t>- z obiektów użyteczności publicznej oraz obiektów związanych z działalnością gospodarczą.</w:t>
      </w:r>
    </w:p>
    <w:p w:rsidR="00D94E5E" w:rsidRDefault="00D94E5E">
      <w:pPr>
        <w:jc w:val="both"/>
      </w:pPr>
      <w:r>
        <w:t>Zwiększenie częstotliwości związana jest z działalnością w/w obiektów, w szczególności, np.                 w okresie Świąt Bożego Narodzenia, Świąt Wielkanocnych, Uroczystości Wszystkich Świętych.</w:t>
      </w:r>
    </w:p>
    <w:p w:rsidR="00D94E5E" w:rsidRDefault="00D94E5E">
      <w:pPr>
        <w:jc w:val="both"/>
      </w:pPr>
      <w:r>
        <w:t>Informacja o zwiększonej częstotliwości przekazywana będzie na adres poczty elektronicznej Wykonawcy. Wykonawca ma obowiązek realizacji odbioru odpadów komunalnych w terminie do 4 dni kalendarzowych po otrzymaniu informacji od Zamawiającego.</w:t>
      </w:r>
    </w:p>
    <w:p w:rsidR="00D94E5E" w:rsidRDefault="00D94E5E"/>
    <w:p w:rsidR="00D94E5E" w:rsidRDefault="00D94E5E">
      <w:pPr>
        <w:jc w:val="both"/>
      </w:pPr>
      <w:r>
        <w:t>7. Odbiór odpadów z Gminnego Punktu Selektywnego Zbierania Odpadów Komunalnych, odebranych z nieruchomości zamieszkałych Gminy Gaszowice, w godzinach pracy Zakładu Obsługi Komunalnej w Gaszowicach wg zgłoszonych przez Zamawiającego potrzeb.</w:t>
      </w:r>
    </w:p>
    <w:p w:rsidR="00D94E5E" w:rsidRDefault="00D94E5E">
      <w:pPr>
        <w:jc w:val="both"/>
      </w:pPr>
      <w:r>
        <w:t>Rodzaje odpadów zbieranych w Punkcie Selektywnego Zbierania Odpadów Komunalnych:</w:t>
      </w:r>
    </w:p>
    <w:tbl>
      <w:tblPr>
        <w:tblW w:w="0" w:type="auto"/>
        <w:tblInd w:w="-15" w:type="dxa"/>
        <w:tblLayout w:type="fixed"/>
        <w:tblLook w:val="0000"/>
      </w:tblPr>
      <w:tblGrid>
        <w:gridCol w:w="959"/>
        <w:gridCol w:w="1701"/>
        <w:gridCol w:w="7149"/>
      </w:tblGrid>
      <w:tr w:rsidR="00D94E5E">
        <w:tc>
          <w:tcPr>
            <w:tcW w:w="959" w:type="dxa"/>
            <w:tcBorders>
              <w:top w:val="single" w:sz="4" w:space="0" w:color="000000"/>
              <w:left w:val="single" w:sz="4" w:space="0" w:color="000000"/>
              <w:bottom w:val="single" w:sz="4" w:space="0" w:color="000000"/>
            </w:tcBorders>
          </w:tcPr>
          <w:p w:rsidR="00D94E5E" w:rsidRDefault="00D94E5E">
            <w:pPr>
              <w:jc w:val="both"/>
            </w:pPr>
            <w:r>
              <w:t>L.p.</w:t>
            </w:r>
          </w:p>
        </w:tc>
        <w:tc>
          <w:tcPr>
            <w:tcW w:w="1701" w:type="dxa"/>
            <w:tcBorders>
              <w:top w:val="single" w:sz="4" w:space="0" w:color="000000"/>
              <w:left w:val="single" w:sz="4" w:space="0" w:color="000000"/>
              <w:bottom w:val="single" w:sz="4" w:space="0" w:color="000000"/>
            </w:tcBorders>
          </w:tcPr>
          <w:p w:rsidR="00D94E5E" w:rsidRDefault="00D94E5E">
            <w:pPr>
              <w:jc w:val="both"/>
            </w:pPr>
            <w:r>
              <w:t>Kod odpadu</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Rodzaj odpadu</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1</w:t>
            </w:r>
          </w:p>
        </w:tc>
        <w:tc>
          <w:tcPr>
            <w:tcW w:w="1701" w:type="dxa"/>
            <w:tcBorders>
              <w:top w:val="single" w:sz="4" w:space="0" w:color="000000"/>
              <w:left w:val="single" w:sz="4" w:space="0" w:color="000000"/>
              <w:bottom w:val="single" w:sz="4" w:space="0" w:color="000000"/>
            </w:tcBorders>
          </w:tcPr>
          <w:p w:rsidR="00D94E5E" w:rsidRDefault="00D94E5E">
            <w:pPr>
              <w:jc w:val="both"/>
            </w:pPr>
            <w:r>
              <w:t>160103</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Zużyte opony</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2</w:t>
            </w:r>
          </w:p>
        </w:tc>
        <w:tc>
          <w:tcPr>
            <w:tcW w:w="1701" w:type="dxa"/>
            <w:tcBorders>
              <w:top w:val="single" w:sz="4" w:space="0" w:color="000000"/>
              <w:left w:val="single" w:sz="4" w:space="0" w:color="000000"/>
              <w:bottom w:val="single" w:sz="4" w:space="0" w:color="000000"/>
            </w:tcBorders>
          </w:tcPr>
          <w:p w:rsidR="00D94E5E" w:rsidRDefault="00D94E5E">
            <w:pPr>
              <w:jc w:val="both"/>
            </w:pPr>
            <w:r>
              <w:t>200101</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Papier i tektura</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3</w:t>
            </w:r>
          </w:p>
        </w:tc>
        <w:tc>
          <w:tcPr>
            <w:tcW w:w="1701" w:type="dxa"/>
            <w:tcBorders>
              <w:top w:val="single" w:sz="4" w:space="0" w:color="000000"/>
              <w:left w:val="single" w:sz="4" w:space="0" w:color="000000"/>
              <w:bottom w:val="single" w:sz="4" w:space="0" w:color="000000"/>
            </w:tcBorders>
          </w:tcPr>
          <w:p w:rsidR="00D94E5E" w:rsidRDefault="00D94E5E">
            <w:pPr>
              <w:jc w:val="both"/>
            </w:pPr>
            <w:r>
              <w:t>200102</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Szkło</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4</w:t>
            </w:r>
          </w:p>
        </w:tc>
        <w:tc>
          <w:tcPr>
            <w:tcW w:w="1701" w:type="dxa"/>
            <w:tcBorders>
              <w:top w:val="single" w:sz="4" w:space="0" w:color="000000"/>
              <w:left w:val="single" w:sz="4" w:space="0" w:color="000000"/>
              <w:bottom w:val="single" w:sz="4" w:space="0" w:color="000000"/>
            </w:tcBorders>
          </w:tcPr>
          <w:p w:rsidR="00D94E5E" w:rsidRDefault="00D94E5E">
            <w:pPr>
              <w:jc w:val="both"/>
            </w:pPr>
            <w:r>
              <w:t>200110</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Odzież</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5</w:t>
            </w:r>
          </w:p>
        </w:tc>
        <w:tc>
          <w:tcPr>
            <w:tcW w:w="1701" w:type="dxa"/>
            <w:tcBorders>
              <w:top w:val="single" w:sz="4" w:space="0" w:color="000000"/>
              <w:left w:val="single" w:sz="4" w:space="0" w:color="000000"/>
              <w:bottom w:val="single" w:sz="4" w:space="0" w:color="000000"/>
            </w:tcBorders>
          </w:tcPr>
          <w:p w:rsidR="00D94E5E" w:rsidRDefault="00D94E5E">
            <w:pPr>
              <w:jc w:val="both"/>
            </w:pPr>
            <w:r>
              <w:t>200111</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Tekstylia</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6</w:t>
            </w:r>
          </w:p>
        </w:tc>
        <w:tc>
          <w:tcPr>
            <w:tcW w:w="1701" w:type="dxa"/>
            <w:tcBorders>
              <w:top w:val="single" w:sz="4" w:space="0" w:color="000000"/>
              <w:left w:val="single" w:sz="4" w:space="0" w:color="000000"/>
              <w:bottom w:val="single" w:sz="4" w:space="0" w:color="000000"/>
            </w:tcBorders>
          </w:tcPr>
          <w:p w:rsidR="00D94E5E" w:rsidRDefault="00D94E5E">
            <w:pPr>
              <w:jc w:val="both"/>
            </w:pPr>
            <w:r>
              <w:t>200113*</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Rozpuszczalniki</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7</w:t>
            </w:r>
          </w:p>
        </w:tc>
        <w:tc>
          <w:tcPr>
            <w:tcW w:w="1701" w:type="dxa"/>
            <w:tcBorders>
              <w:top w:val="single" w:sz="4" w:space="0" w:color="000000"/>
              <w:left w:val="single" w:sz="4" w:space="0" w:color="000000"/>
              <w:bottom w:val="single" w:sz="4" w:space="0" w:color="000000"/>
            </w:tcBorders>
          </w:tcPr>
          <w:p w:rsidR="00D94E5E" w:rsidRDefault="00D94E5E">
            <w:pPr>
              <w:jc w:val="both"/>
            </w:pPr>
            <w:r>
              <w:t>200114*</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Kwasy</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8</w:t>
            </w:r>
          </w:p>
        </w:tc>
        <w:tc>
          <w:tcPr>
            <w:tcW w:w="1701" w:type="dxa"/>
            <w:tcBorders>
              <w:top w:val="single" w:sz="4" w:space="0" w:color="000000"/>
              <w:left w:val="single" w:sz="4" w:space="0" w:color="000000"/>
              <w:bottom w:val="single" w:sz="4" w:space="0" w:color="000000"/>
            </w:tcBorders>
          </w:tcPr>
          <w:p w:rsidR="00D94E5E" w:rsidRDefault="00D94E5E">
            <w:pPr>
              <w:jc w:val="both"/>
            </w:pPr>
            <w:r>
              <w:t>200115*</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Alkalia</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9</w:t>
            </w:r>
          </w:p>
        </w:tc>
        <w:tc>
          <w:tcPr>
            <w:tcW w:w="1701" w:type="dxa"/>
            <w:tcBorders>
              <w:top w:val="single" w:sz="4" w:space="0" w:color="000000"/>
              <w:left w:val="single" w:sz="4" w:space="0" w:color="000000"/>
              <w:bottom w:val="single" w:sz="4" w:space="0" w:color="000000"/>
            </w:tcBorders>
          </w:tcPr>
          <w:p w:rsidR="00D94E5E" w:rsidRDefault="00D94E5E">
            <w:pPr>
              <w:jc w:val="both"/>
            </w:pPr>
            <w:r>
              <w:t>200117*</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Odczynniki fotograficzne</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10</w:t>
            </w:r>
          </w:p>
        </w:tc>
        <w:tc>
          <w:tcPr>
            <w:tcW w:w="1701" w:type="dxa"/>
            <w:tcBorders>
              <w:top w:val="single" w:sz="4" w:space="0" w:color="000000"/>
              <w:left w:val="single" w:sz="4" w:space="0" w:color="000000"/>
              <w:bottom w:val="single" w:sz="4" w:space="0" w:color="000000"/>
            </w:tcBorders>
          </w:tcPr>
          <w:p w:rsidR="00D94E5E" w:rsidRDefault="00D94E5E">
            <w:pPr>
              <w:jc w:val="both"/>
            </w:pPr>
            <w:r>
              <w:t>200119*</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 xml:space="preserve">Środki ochrony roślin I </w:t>
            </w:r>
            <w:proofErr w:type="spellStart"/>
            <w:r>
              <w:t>i</w:t>
            </w:r>
            <w:proofErr w:type="spellEnd"/>
            <w:r>
              <w:t xml:space="preserve"> II klasy toksyczności</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11</w:t>
            </w:r>
          </w:p>
        </w:tc>
        <w:tc>
          <w:tcPr>
            <w:tcW w:w="1701" w:type="dxa"/>
            <w:tcBorders>
              <w:top w:val="single" w:sz="4" w:space="0" w:color="000000"/>
              <w:left w:val="single" w:sz="4" w:space="0" w:color="000000"/>
              <w:bottom w:val="single" w:sz="4" w:space="0" w:color="000000"/>
            </w:tcBorders>
          </w:tcPr>
          <w:p w:rsidR="00D94E5E" w:rsidRDefault="00D94E5E">
            <w:pPr>
              <w:jc w:val="both"/>
            </w:pPr>
            <w:r>
              <w:t>200121*</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Lampy fluorescencyjne i inne odpady zawierające rtęć</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12</w:t>
            </w:r>
          </w:p>
        </w:tc>
        <w:tc>
          <w:tcPr>
            <w:tcW w:w="1701" w:type="dxa"/>
            <w:tcBorders>
              <w:top w:val="single" w:sz="4" w:space="0" w:color="000000"/>
              <w:left w:val="single" w:sz="4" w:space="0" w:color="000000"/>
              <w:bottom w:val="single" w:sz="4" w:space="0" w:color="000000"/>
            </w:tcBorders>
          </w:tcPr>
          <w:p w:rsidR="00D94E5E" w:rsidRDefault="00D94E5E">
            <w:pPr>
              <w:jc w:val="both"/>
            </w:pPr>
            <w:r>
              <w:t>200123*</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Urządzenia zawierające freony</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13</w:t>
            </w:r>
          </w:p>
        </w:tc>
        <w:tc>
          <w:tcPr>
            <w:tcW w:w="1701" w:type="dxa"/>
            <w:tcBorders>
              <w:top w:val="single" w:sz="4" w:space="0" w:color="000000"/>
              <w:left w:val="single" w:sz="4" w:space="0" w:color="000000"/>
              <w:bottom w:val="single" w:sz="4" w:space="0" w:color="000000"/>
            </w:tcBorders>
          </w:tcPr>
          <w:p w:rsidR="00D94E5E" w:rsidRDefault="00D94E5E">
            <w:pPr>
              <w:jc w:val="both"/>
            </w:pPr>
            <w:r>
              <w:t>200125</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Oleje i tłuszcze jadalne</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14</w:t>
            </w:r>
          </w:p>
        </w:tc>
        <w:tc>
          <w:tcPr>
            <w:tcW w:w="1701" w:type="dxa"/>
            <w:tcBorders>
              <w:top w:val="single" w:sz="4" w:space="0" w:color="000000"/>
              <w:left w:val="single" w:sz="4" w:space="0" w:color="000000"/>
              <w:bottom w:val="single" w:sz="4" w:space="0" w:color="000000"/>
            </w:tcBorders>
          </w:tcPr>
          <w:p w:rsidR="00D94E5E" w:rsidRDefault="00D94E5E">
            <w:pPr>
              <w:jc w:val="both"/>
            </w:pPr>
            <w:r>
              <w:t>200126*</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Oleje i tłuszcze inne niż wymienione w 200125</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15</w:t>
            </w:r>
          </w:p>
        </w:tc>
        <w:tc>
          <w:tcPr>
            <w:tcW w:w="1701" w:type="dxa"/>
            <w:tcBorders>
              <w:top w:val="single" w:sz="4" w:space="0" w:color="000000"/>
              <w:left w:val="single" w:sz="4" w:space="0" w:color="000000"/>
              <w:bottom w:val="single" w:sz="4" w:space="0" w:color="000000"/>
            </w:tcBorders>
          </w:tcPr>
          <w:p w:rsidR="00D94E5E" w:rsidRDefault="00D94E5E">
            <w:pPr>
              <w:jc w:val="both"/>
            </w:pPr>
            <w:r>
              <w:t>200127*</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Farby, tusze, farby drukarskie, kleje, lepiszcze i żywice zawierające substancje niebezpieczne</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16</w:t>
            </w:r>
          </w:p>
        </w:tc>
        <w:tc>
          <w:tcPr>
            <w:tcW w:w="1701" w:type="dxa"/>
            <w:tcBorders>
              <w:top w:val="single" w:sz="4" w:space="0" w:color="000000"/>
              <w:left w:val="single" w:sz="4" w:space="0" w:color="000000"/>
              <w:bottom w:val="single" w:sz="4" w:space="0" w:color="000000"/>
            </w:tcBorders>
          </w:tcPr>
          <w:p w:rsidR="00D94E5E" w:rsidRDefault="00D94E5E">
            <w:pPr>
              <w:jc w:val="both"/>
            </w:pPr>
            <w:r>
              <w:t>200128</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Farby, tusze, farby drukarskie, kleje, lepiszcze i żywice inne niż wymienione w 200107</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17</w:t>
            </w:r>
          </w:p>
        </w:tc>
        <w:tc>
          <w:tcPr>
            <w:tcW w:w="1701" w:type="dxa"/>
            <w:tcBorders>
              <w:top w:val="single" w:sz="4" w:space="0" w:color="000000"/>
              <w:left w:val="single" w:sz="4" w:space="0" w:color="000000"/>
              <w:bottom w:val="single" w:sz="4" w:space="0" w:color="000000"/>
            </w:tcBorders>
          </w:tcPr>
          <w:p w:rsidR="00D94E5E" w:rsidRDefault="00D94E5E">
            <w:pPr>
              <w:jc w:val="both"/>
            </w:pPr>
            <w:r>
              <w:t>200129*</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Detergenty zawierające substancje niebezpieczne</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18</w:t>
            </w:r>
          </w:p>
        </w:tc>
        <w:tc>
          <w:tcPr>
            <w:tcW w:w="1701" w:type="dxa"/>
            <w:tcBorders>
              <w:top w:val="single" w:sz="4" w:space="0" w:color="000000"/>
              <w:left w:val="single" w:sz="4" w:space="0" w:color="000000"/>
              <w:bottom w:val="single" w:sz="4" w:space="0" w:color="000000"/>
            </w:tcBorders>
          </w:tcPr>
          <w:p w:rsidR="00D94E5E" w:rsidRDefault="00D94E5E">
            <w:pPr>
              <w:jc w:val="both"/>
            </w:pPr>
            <w:r>
              <w:t>200130</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Detergenty inne niż wymienione w 200129</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19</w:t>
            </w:r>
          </w:p>
        </w:tc>
        <w:tc>
          <w:tcPr>
            <w:tcW w:w="1701" w:type="dxa"/>
            <w:tcBorders>
              <w:top w:val="single" w:sz="4" w:space="0" w:color="000000"/>
              <w:left w:val="single" w:sz="4" w:space="0" w:color="000000"/>
              <w:bottom w:val="single" w:sz="4" w:space="0" w:color="000000"/>
            </w:tcBorders>
          </w:tcPr>
          <w:p w:rsidR="00D94E5E" w:rsidRDefault="00D94E5E">
            <w:pPr>
              <w:jc w:val="both"/>
            </w:pPr>
            <w:r>
              <w:t>200131*</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Leki cytotoksyczne i cytostatyczne</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20</w:t>
            </w:r>
          </w:p>
        </w:tc>
        <w:tc>
          <w:tcPr>
            <w:tcW w:w="1701" w:type="dxa"/>
            <w:tcBorders>
              <w:top w:val="single" w:sz="4" w:space="0" w:color="000000"/>
              <w:left w:val="single" w:sz="4" w:space="0" w:color="000000"/>
              <w:bottom w:val="single" w:sz="4" w:space="0" w:color="000000"/>
            </w:tcBorders>
          </w:tcPr>
          <w:p w:rsidR="00D94E5E" w:rsidRDefault="00D94E5E">
            <w:pPr>
              <w:jc w:val="both"/>
            </w:pPr>
            <w:r>
              <w:t>200132</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Leki inne niż wymienione w 200131</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21</w:t>
            </w:r>
          </w:p>
        </w:tc>
        <w:tc>
          <w:tcPr>
            <w:tcW w:w="1701" w:type="dxa"/>
            <w:tcBorders>
              <w:top w:val="single" w:sz="4" w:space="0" w:color="000000"/>
              <w:left w:val="single" w:sz="4" w:space="0" w:color="000000"/>
              <w:bottom w:val="single" w:sz="4" w:space="0" w:color="000000"/>
            </w:tcBorders>
          </w:tcPr>
          <w:p w:rsidR="00D94E5E" w:rsidRDefault="00D94E5E">
            <w:pPr>
              <w:jc w:val="both"/>
            </w:pPr>
            <w:r>
              <w:t>200133*</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Baterie i akumulatory łącznie z bateriami i akumulatorami wymienionymi w 160601, 160602, 160603 oraz nie sortowane baterie i akumulatory zawierające te baterie</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22</w:t>
            </w:r>
          </w:p>
        </w:tc>
        <w:tc>
          <w:tcPr>
            <w:tcW w:w="1701" w:type="dxa"/>
            <w:tcBorders>
              <w:top w:val="single" w:sz="4" w:space="0" w:color="000000"/>
              <w:left w:val="single" w:sz="4" w:space="0" w:color="000000"/>
              <w:bottom w:val="single" w:sz="4" w:space="0" w:color="000000"/>
            </w:tcBorders>
          </w:tcPr>
          <w:p w:rsidR="00D94E5E" w:rsidRDefault="00D94E5E">
            <w:pPr>
              <w:jc w:val="both"/>
            </w:pPr>
            <w:r>
              <w:t>200134</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Baterie i akumulatory inne niż wymienione w 200133</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23</w:t>
            </w:r>
          </w:p>
        </w:tc>
        <w:tc>
          <w:tcPr>
            <w:tcW w:w="1701" w:type="dxa"/>
            <w:tcBorders>
              <w:top w:val="single" w:sz="4" w:space="0" w:color="000000"/>
              <w:left w:val="single" w:sz="4" w:space="0" w:color="000000"/>
              <w:bottom w:val="single" w:sz="4" w:space="0" w:color="000000"/>
            </w:tcBorders>
          </w:tcPr>
          <w:p w:rsidR="00D94E5E" w:rsidRDefault="00D94E5E">
            <w:pPr>
              <w:jc w:val="both"/>
            </w:pPr>
            <w:r>
              <w:t>200135*</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Zużyte urządzenia elektryczne i elektroniczne inne niż wymienione w 200121 i 200123 zawierające niebezpieczne składniki</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24</w:t>
            </w:r>
          </w:p>
        </w:tc>
        <w:tc>
          <w:tcPr>
            <w:tcW w:w="1701" w:type="dxa"/>
            <w:tcBorders>
              <w:top w:val="single" w:sz="4" w:space="0" w:color="000000"/>
              <w:left w:val="single" w:sz="4" w:space="0" w:color="000000"/>
              <w:bottom w:val="single" w:sz="4" w:space="0" w:color="000000"/>
            </w:tcBorders>
          </w:tcPr>
          <w:p w:rsidR="00D94E5E" w:rsidRDefault="00D94E5E">
            <w:pPr>
              <w:jc w:val="both"/>
            </w:pPr>
            <w:r>
              <w:t>200136</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Zużyte urządzenia elektryczne i elektroniczne inne niż wymienione w 200121, 200123, 200135</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25</w:t>
            </w:r>
          </w:p>
        </w:tc>
        <w:tc>
          <w:tcPr>
            <w:tcW w:w="1701" w:type="dxa"/>
            <w:tcBorders>
              <w:top w:val="single" w:sz="4" w:space="0" w:color="000000"/>
              <w:left w:val="single" w:sz="4" w:space="0" w:color="000000"/>
              <w:bottom w:val="single" w:sz="4" w:space="0" w:color="000000"/>
            </w:tcBorders>
          </w:tcPr>
          <w:p w:rsidR="00D94E5E" w:rsidRDefault="00D94E5E">
            <w:pPr>
              <w:jc w:val="both"/>
            </w:pPr>
            <w:r>
              <w:t>200139</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Tworzywa sztuczne</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26</w:t>
            </w:r>
          </w:p>
        </w:tc>
        <w:tc>
          <w:tcPr>
            <w:tcW w:w="1701" w:type="dxa"/>
            <w:tcBorders>
              <w:top w:val="single" w:sz="4" w:space="0" w:color="000000"/>
              <w:left w:val="single" w:sz="4" w:space="0" w:color="000000"/>
              <w:bottom w:val="single" w:sz="4" w:space="0" w:color="000000"/>
            </w:tcBorders>
          </w:tcPr>
          <w:p w:rsidR="00D94E5E" w:rsidRDefault="00D94E5E">
            <w:pPr>
              <w:jc w:val="both"/>
            </w:pPr>
            <w:r>
              <w:t>200140</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Metale</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lastRenderedPageBreak/>
              <w:t>27</w:t>
            </w:r>
          </w:p>
        </w:tc>
        <w:tc>
          <w:tcPr>
            <w:tcW w:w="1701" w:type="dxa"/>
            <w:tcBorders>
              <w:top w:val="single" w:sz="4" w:space="0" w:color="000000"/>
              <w:left w:val="single" w:sz="4" w:space="0" w:color="000000"/>
              <w:bottom w:val="single" w:sz="4" w:space="0" w:color="000000"/>
            </w:tcBorders>
          </w:tcPr>
          <w:p w:rsidR="00D94E5E" w:rsidRDefault="00D94E5E">
            <w:pPr>
              <w:jc w:val="both"/>
            </w:pPr>
            <w:r>
              <w:t>200180</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Środki ochrony roślin inne niż wymienione w 200119</w:t>
            </w:r>
          </w:p>
        </w:tc>
      </w:tr>
      <w:tr w:rsidR="00D94E5E">
        <w:tc>
          <w:tcPr>
            <w:tcW w:w="959" w:type="dxa"/>
            <w:tcBorders>
              <w:top w:val="single" w:sz="4" w:space="0" w:color="000000"/>
              <w:left w:val="single" w:sz="4" w:space="0" w:color="000000"/>
              <w:bottom w:val="single" w:sz="4" w:space="0" w:color="000000"/>
            </w:tcBorders>
          </w:tcPr>
          <w:p w:rsidR="00D94E5E" w:rsidRDefault="00D94E5E">
            <w:pPr>
              <w:jc w:val="both"/>
            </w:pPr>
            <w:r>
              <w:t>28</w:t>
            </w:r>
          </w:p>
        </w:tc>
        <w:tc>
          <w:tcPr>
            <w:tcW w:w="1701" w:type="dxa"/>
            <w:tcBorders>
              <w:top w:val="single" w:sz="4" w:space="0" w:color="000000"/>
              <w:left w:val="single" w:sz="4" w:space="0" w:color="000000"/>
              <w:bottom w:val="single" w:sz="4" w:space="0" w:color="000000"/>
            </w:tcBorders>
          </w:tcPr>
          <w:p w:rsidR="00D94E5E" w:rsidRDefault="00D94E5E">
            <w:pPr>
              <w:jc w:val="both"/>
            </w:pPr>
            <w:r>
              <w:t>200199</w:t>
            </w:r>
          </w:p>
        </w:tc>
        <w:tc>
          <w:tcPr>
            <w:tcW w:w="7149" w:type="dxa"/>
            <w:tcBorders>
              <w:top w:val="single" w:sz="4" w:space="0" w:color="000000"/>
              <w:left w:val="single" w:sz="4" w:space="0" w:color="000000"/>
              <w:bottom w:val="single" w:sz="4" w:space="0" w:color="000000"/>
              <w:right w:val="single" w:sz="4" w:space="0" w:color="000000"/>
            </w:tcBorders>
          </w:tcPr>
          <w:p w:rsidR="00D94E5E" w:rsidRDefault="00D94E5E">
            <w:pPr>
              <w:jc w:val="both"/>
            </w:pPr>
            <w:r>
              <w:t>Inne nie wymienione frakcje gromadzone w sposób selektywny</w:t>
            </w:r>
          </w:p>
        </w:tc>
      </w:tr>
    </w:tbl>
    <w:p w:rsidR="00D94E5E" w:rsidRDefault="00D94E5E"/>
    <w:p w:rsidR="00D94E5E" w:rsidRDefault="00D94E5E"/>
    <w:p w:rsidR="00D94E5E" w:rsidRDefault="00D94E5E">
      <w:pPr>
        <w:jc w:val="both"/>
      </w:pPr>
      <w:r>
        <w:t>8.  Transport odpadów:</w:t>
      </w:r>
    </w:p>
    <w:p w:rsidR="00D94E5E" w:rsidRDefault="00D94E5E">
      <w:pPr>
        <w:jc w:val="both"/>
      </w:pPr>
      <w:r>
        <w:t>a) segregowanych, wielkogabarytowych, zużytego sprzętu elektronicznego i elektrycznego, odpadów budowlanych i poremontowych, zużytych opon do istniejących instalacji do odzysku lub unieszkodliwiania odpadów zgodnie z Ustawą z dnia 14 grudnia 2012r o odpadach przystosowanych do segregacji i odzysku lub unieszkodliwiania odpadów komunalnych o wydajności pozwalającej przyjąć odpady komunalne wytwarzane na terenie gminy.</w:t>
      </w:r>
    </w:p>
    <w:p w:rsidR="00D94E5E" w:rsidRDefault="00D94E5E">
      <w:pPr>
        <w:jc w:val="both"/>
      </w:pPr>
      <w:r>
        <w:t xml:space="preserve">b) </w:t>
      </w:r>
      <w:r w:rsidR="000329B2">
        <w:t>niesegregowanych (</w:t>
      </w:r>
      <w:r>
        <w:t>zmieszanych</w:t>
      </w:r>
      <w:r w:rsidR="000329B2">
        <w:t>) odpadów</w:t>
      </w:r>
      <w:r>
        <w:t xml:space="preserve"> do instalacji</w:t>
      </w:r>
      <w:r w:rsidR="000329B2">
        <w:t xml:space="preserve"> komunalnej</w:t>
      </w:r>
      <w:r>
        <w:t xml:space="preserve"> </w:t>
      </w:r>
      <w:r w:rsidR="000329B2">
        <w:t>do przetwarzania odpadów komunalnych na zasadach określonych</w:t>
      </w:r>
      <w:r>
        <w:t xml:space="preserve"> </w:t>
      </w:r>
      <w:r w:rsidR="000329B2">
        <w:t>w art. 20 ust.1 i 2</w:t>
      </w:r>
      <w:r>
        <w:t xml:space="preserve"> Ustaw</w:t>
      </w:r>
      <w:r w:rsidR="000329B2">
        <w:t>y</w:t>
      </w:r>
      <w:r>
        <w:t xml:space="preserve"> z dnia 14 grudnia 2012r. o odpadach. </w:t>
      </w:r>
    </w:p>
    <w:p w:rsidR="00D94E5E" w:rsidRDefault="00D94E5E">
      <w:pPr>
        <w:jc w:val="both"/>
      </w:pPr>
      <w:r>
        <w:t>9. Odzysk lub unieszkodliwianie odpadów niesegregowanych, segregowanych i wielkogabarytowych, zużytego sprzęt</w:t>
      </w:r>
      <w:r w:rsidR="007A3473">
        <w:t>u elektronicznego i elektrycznego, zużytych opon</w:t>
      </w:r>
      <w:r>
        <w:t xml:space="preserve"> zgodnie z ustawą o odpadach.</w:t>
      </w:r>
    </w:p>
    <w:p w:rsidR="00D94E5E" w:rsidRDefault="00D94E5E">
      <w:pPr>
        <w:jc w:val="both"/>
      </w:pPr>
      <w:r>
        <w:t>10. Odbiór odpadów określonych w pkt 2, odbywał się będzie zgodnie ze sporządzonym przez Wykonawcę i uzgodnionym z Zamawiającym harmonogramem wywozu odpadów komunalnych dla Gminy, tj.: odpadów segregowanych, niesegregowanych i wielkogabarytowych z uwzględnieniem częstotliwości wywozu określonej w pkt 4.</w:t>
      </w:r>
    </w:p>
    <w:p w:rsidR="00D94E5E" w:rsidRDefault="00D94E5E">
      <w:pPr>
        <w:jc w:val="both"/>
      </w:pPr>
      <w:r>
        <w:t>11. Bieżące prowadzenie ilościowej i jakościowej ewidencji odpadów zgodnie z przepisami ustawy o odpadach oraz ustawy o utrzymaniu czystości i porządku w gminach.</w:t>
      </w:r>
    </w:p>
    <w:p w:rsidR="00D94E5E" w:rsidRDefault="00D94E5E">
      <w:pPr>
        <w:jc w:val="both"/>
      </w:pPr>
      <w:r>
        <w:t>12. Przekazywanie Zamawiającemu raportów miesięcznych zawierających informacje o ilości</w:t>
      </w:r>
    </w:p>
    <w:p w:rsidR="00D94E5E" w:rsidRDefault="00D94E5E">
      <w:pPr>
        <w:jc w:val="both"/>
      </w:pPr>
      <w:r>
        <w:t xml:space="preserve"> i rodzaju odebranych odpadów w terminie 10 dni od zakończenia danego miesiąca.</w:t>
      </w:r>
    </w:p>
    <w:p w:rsidR="00D94E5E" w:rsidRDefault="00D94E5E">
      <w:pPr>
        <w:jc w:val="both"/>
      </w:pPr>
      <w:r>
        <w:t xml:space="preserve">13. Przekazywanie, do końca miesiąca następującego po zakończeniu </w:t>
      </w:r>
      <w:r w:rsidR="006641E2">
        <w:t>roku</w:t>
      </w:r>
      <w:r>
        <w:t xml:space="preserve">, Zamawiającemu </w:t>
      </w:r>
      <w:r w:rsidR="006641E2">
        <w:t>elektronicznie w bazie BDO</w:t>
      </w:r>
      <w:r>
        <w:t xml:space="preserve"> rocznych sprawozdań dotyczących:</w:t>
      </w:r>
    </w:p>
    <w:p w:rsidR="00D94E5E" w:rsidRDefault="00D94E5E">
      <w:pPr>
        <w:jc w:val="both"/>
      </w:pPr>
      <w:r>
        <w:t xml:space="preserve">a) informacji o masie poszczególnych rodzajów odebranych odpadów komunalnych oraz sposobie ich zagospodarowania wraz ze wskazaniem instalacji, do której zostały przekazane odebrane od właścicieli nieruchomości zmieszane odpady komunalne, odpady </w:t>
      </w:r>
      <w:r w:rsidR="007A3473">
        <w:t>biodegradowalnych</w:t>
      </w:r>
      <w:r>
        <w:t xml:space="preserve"> oraz pozostałości z sortowania odpadów komunalnych przeznaczonych do składowania,</w:t>
      </w:r>
    </w:p>
    <w:p w:rsidR="00D94E5E" w:rsidRDefault="00D94E5E">
      <w:pPr>
        <w:jc w:val="both"/>
      </w:pPr>
      <w:r>
        <w:t xml:space="preserve">b) informacji o masie odpadów komunalnych ulegających biodegradacji: </w:t>
      </w:r>
    </w:p>
    <w:p w:rsidR="00D94E5E" w:rsidRDefault="00D94E5E">
      <w:pPr>
        <w:jc w:val="both"/>
      </w:pPr>
      <w:r>
        <w:t>– przekazanych do składowania na składowisko odpadów,</w:t>
      </w:r>
    </w:p>
    <w:p w:rsidR="00D94E5E" w:rsidRDefault="00D94E5E">
      <w:pPr>
        <w:jc w:val="both"/>
      </w:pPr>
      <w:r>
        <w:t>– nieprzekazanych do składowania na składowisku odpadów i sposobie ich zagospodarowania,</w:t>
      </w:r>
    </w:p>
    <w:p w:rsidR="00D94E5E" w:rsidRDefault="00D94E5E">
      <w:pPr>
        <w:jc w:val="both"/>
      </w:pPr>
      <w:r>
        <w:t xml:space="preserve">c) liczbę właścicieli nieruchomości, od których zostały odebrane odpady komunalne; </w:t>
      </w:r>
    </w:p>
    <w:p w:rsidR="00D94E5E" w:rsidRDefault="00D94E5E">
      <w:pPr>
        <w:jc w:val="both"/>
      </w:pPr>
      <w:r>
        <w:t>d) wskazanie właścicieli nieruchomości, którzy zbierają odpady komunalne w sposób niezgodny z regulaminem, tzn. na których nie jest prowadzona selektywna zbiórka odpadów,</w:t>
      </w:r>
    </w:p>
    <w:p w:rsidR="00D94E5E" w:rsidRDefault="00D94E5E">
      <w:pPr>
        <w:jc w:val="both"/>
      </w:pPr>
      <w:r>
        <w:t>e) kopii dowodów dostarczania odpadów do odzysku lub unieszkodliwiana, tj. karty ewidencji odpadów bądź karty przekazania odpadów.</w:t>
      </w:r>
    </w:p>
    <w:p w:rsidR="00D94E5E" w:rsidRDefault="00D94E5E">
      <w:pPr>
        <w:jc w:val="both"/>
      </w:pPr>
      <w:r>
        <w:t xml:space="preserve">14. Wykonawca będzie odpowiedzialny za zapewnienie systemu (np. elektronicznego) do ewidencji odebranych od właścicieli odpadów oraz przekazywanie danych drogą elektroniczną do Zamawiającego. Planuje się, że pojemniki na odpady (kosze, kontenery, worki) wyposażone zostaną w odpowiednie oznakowanie umożliwiające otrzymanie informacji o prowadzonej zbiórce odpadów na nieruchomości określonej w Uchwale Rady Gminy Gaszowice (Regulamin utrzymania czystości i porządku na terenie Gminy Gaszowice) w rozdziale na poszczególne frakcje. </w:t>
      </w:r>
    </w:p>
    <w:p w:rsidR="00D94E5E" w:rsidRDefault="00D94E5E">
      <w:pPr>
        <w:jc w:val="both"/>
      </w:pPr>
      <w:r>
        <w:t>15. Zamawiający załącza do SWZ wzór umowy, w którym wymieniono obowiązki Wykonawcy w tym w szczególności:</w:t>
      </w:r>
    </w:p>
    <w:p w:rsidR="00D94E5E" w:rsidRDefault="00D94E5E">
      <w:pPr>
        <w:jc w:val="both"/>
      </w:pPr>
      <w:r>
        <w:t>a) w zakresie realizacji przedmiotu zamówienia Wykonawca ma obowiązek:</w:t>
      </w:r>
    </w:p>
    <w:p w:rsidR="00D94E5E" w:rsidRDefault="00D94E5E">
      <w:pPr>
        <w:jc w:val="both"/>
      </w:pPr>
      <w:r>
        <w:t>- porządkowania terenu zanieczyszczonego odpadami i innymi zanieczyszczeniami wysypanymi z pojemników, kontenerów, worków i pojazdów w trakcie realizacji usługi wywozu;</w:t>
      </w:r>
    </w:p>
    <w:p w:rsidR="00D94E5E" w:rsidRDefault="00D94E5E">
      <w:pPr>
        <w:jc w:val="both"/>
      </w:pPr>
      <w:r>
        <w:lastRenderedPageBreak/>
        <w:t>- zbierania odpadów leżących luzem obok zapełnionych pojemników, kontenerów oraz doprowadzenie do porządku terenów przyległych, zanieczyszczonych na skutek przepełnienia wymienionych urządzeń służących do gromadzenia odpadów, obowiązek ten winien być realizowany niezwłocznie po opróżnieniu pojemników, kontenerów;</w:t>
      </w:r>
    </w:p>
    <w:p w:rsidR="00D94E5E" w:rsidRDefault="00D94E5E">
      <w:pPr>
        <w:jc w:val="both"/>
      </w:pPr>
      <w:r>
        <w:t>- naprawiać lub ponosić wg wyboru Zamawiającego koszty naprawy szkód wyrządzonych podczas wykonywania usługi wywozu odpadów komunalnych w Gminie (uszkodzenia chodników, punktów do składowania odpadów, pojemników będących własnością mieszkańców, itp.),</w:t>
      </w:r>
    </w:p>
    <w:p w:rsidR="00D94E5E" w:rsidRDefault="00D94E5E">
      <w:pPr>
        <w:jc w:val="both"/>
      </w:pPr>
      <w:r>
        <w:t>- wyposażyć własnych pracowników zajmujących się wywozem odpadów w odzież ochronną z widocznym logo firmy oraz w identyfikatory do dnia poprzedzającego dzień rozpoczęcia świadczenia usługi;</w:t>
      </w:r>
    </w:p>
    <w:p w:rsidR="00D94E5E" w:rsidRDefault="00D94E5E">
      <w:r>
        <w:t>b) w zakresie używanych pojazdów do realizacji przedmiotu zamówienia Wykonawca zobowiązany jest do:</w:t>
      </w:r>
    </w:p>
    <w:p w:rsidR="00D94E5E" w:rsidRDefault="00D94E5E">
      <w:pPr>
        <w:jc w:val="both"/>
      </w:pPr>
      <w:r>
        <w:t>- zapewnienia przez cały czas trwania umowy dla właściwej realizacji przedmiotu umowy dostatecznej ilości środków technicznych, gwarantujących terminowe i jakościowe wykonanie zakresu rzeczowego usługi, w ilości minimum jak w ofercie złożonej w postępowaniu przetargowym,</w:t>
      </w:r>
    </w:p>
    <w:p w:rsidR="00134860" w:rsidRPr="001E3DEF" w:rsidRDefault="0081684D">
      <w:pPr>
        <w:jc w:val="both"/>
      </w:pPr>
      <w:r w:rsidRPr="001E3DEF">
        <w:t xml:space="preserve">- stosowania pojazdów (w ilości min. 7%) zgodnie z art. 68, 68a, 68b ustawy </w:t>
      </w:r>
      <w:r w:rsidR="007A093F" w:rsidRPr="001E3DEF">
        <w:t xml:space="preserve">z dnia 18 stycznia 2018r. </w:t>
      </w:r>
      <w:r w:rsidRPr="001E3DEF">
        <w:t xml:space="preserve">o </w:t>
      </w:r>
      <w:proofErr w:type="spellStart"/>
      <w:r w:rsidRPr="001E3DEF">
        <w:t>elektromobilności</w:t>
      </w:r>
      <w:proofErr w:type="spellEnd"/>
      <w:r w:rsidRPr="001E3DEF">
        <w:t xml:space="preserve"> i paliwach alternatywnych,</w:t>
      </w:r>
    </w:p>
    <w:p w:rsidR="00D94E5E" w:rsidRDefault="00D94E5E">
      <w:pPr>
        <w:jc w:val="both"/>
      </w:pPr>
      <w:r>
        <w:t>- użytkowania pojazdów specjalistycznych dla tego typu usług; pojazdy te winny być we właściwym stanie technicznym i oznakowane zgodnie z Rozporządzeniem Ministra Środowiska,</w:t>
      </w:r>
    </w:p>
    <w:p w:rsidR="00D94E5E" w:rsidRDefault="00D94E5E">
      <w:pPr>
        <w:jc w:val="both"/>
      </w:pPr>
      <w:r>
        <w:t>- odbierania i transportowania odpadów pojazdami bezpylnymi i kontenerowymi zgodnie z przepisami art. 61 ustawy z dnia 20 czerwca 1997 r. Prawo o ruchu drogowym (Dz. U. z 2012 r. poz. 1137 ze zm.); transport odpadów wielkogabarytowych, odpadów umieszczonych w szczelnych workach plastikowych, może odbywać się pojazdami ciężarowymi;</w:t>
      </w:r>
    </w:p>
    <w:p w:rsidR="00D94E5E" w:rsidRDefault="00D94E5E">
      <w:pPr>
        <w:jc w:val="both"/>
      </w:pPr>
      <w:r>
        <w:t>- zabezpieczenia przewożonych odpadów przed wysypaniem na drogę, a także przed wydzielaniem nieprzyjemnego zapachu;</w:t>
      </w:r>
    </w:p>
    <w:p w:rsidR="00D94E5E" w:rsidRDefault="00D94E5E">
      <w:pPr>
        <w:jc w:val="both"/>
      </w:pPr>
      <w:r>
        <w:t>- zachowania właściwego stanu sanitarnego użytkowanych pojazdów (mycie, dezynfekcja sprzętu winno odbywać się w warunkach spełniających wymagania z zakresu ochrony środowiska i ochrony sanitarnej), pojazdy do odbierania odpadów komunalnych winny być myte z zewnątrz i wewnątrz oraz odkażane nie rzadziej niż raz w tygodniu;</w:t>
      </w:r>
    </w:p>
    <w:p w:rsidR="00D94E5E" w:rsidRDefault="00D94E5E">
      <w:pPr>
        <w:jc w:val="both"/>
      </w:pPr>
      <w:r>
        <w:t>c) w zakresie bazy transportowej (zaplecza techniczno-biurowego):</w:t>
      </w:r>
    </w:p>
    <w:p w:rsidR="00D94E5E" w:rsidRDefault="00D94E5E">
      <w:pPr>
        <w:jc w:val="both"/>
      </w:pPr>
      <w:r>
        <w:t>- samochody do realizacji przedmiotu zamówienia należy garażować wyłącznie na terenie bazy transportowej;</w:t>
      </w:r>
    </w:p>
    <w:p w:rsidR="00D94E5E" w:rsidRDefault="00D94E5E">
      <w:pPr>
        <w:jc w:val="both"/>
      </w:pPr>
      <w:r>
        <w:t>- urządzenia rezerwowe, przeznaczone do remontu takie jak kontenery, pojemniki i inne winny być składowane na terenie bazy transportowej z zachowaniem wymaganych przepisów budowlanych, sanitarnych i ochrony środowiska itp.;</w:t>
      </w:r>
    </w:p>
    <w:p w:rsidR="00D94E5E" w:rsidRDefault="00D94E5E">
      <w:pPr>
        <w:jc w:val="both"/>
      </w:pPr>
      <w:r>
        <w:t>- wstęp na teren bazy transportowej należy umożliwić przedstawicielom Zamawiającego lub pracownikom państwowych instytucji upoważnionych do kontroli realizacji ustawy o odpadach, ustawy o utrzymaniu czystości i porządku w gminach oraz realizacji wymagań wynikających z Uchwały Rady Gminy Gaszowice (regulamin).</w:t>
      </w:r>
    </w:p>
    <w:p w:rsidR="00D94E5E" w:rsidRDefault="00D94E5E">
      <w:pPr>
        <w:jc w:val="both"/>
      </w:pPr>
      <w:r>
        <w:t>Wykonywanie przedmiotu zamówienia powinno odbywać się w sposób fachowy, niepowodujący niepotrzebnych przeszkód oraz ograniczający niedogodności dla społeczeństwa do niezbędnego minimum.</w:t>
      </w:r>
    </w:p>
    <w:p w:rsidR="00D94E5E" w:rsidRDefault="00D94E5E">
      <w:pPr>
        <w:jc w:val="both"/>
      </w:pPr>
      <w:r>
        <w:t>d) Pozostałe obowiązki wynikające z wymagań Uchwały Rady Gminy Gaszowice (regulamin).</w:t>
      </w:r>
    </w:p>
    <w:p w:rsidR="00D94E5E" w:rsidRDefault="00D94E5E"/>
    <w:p w:rsidR="00D94E5E" w:rsidRPr="001102CD" w:rsidRDefault="00D94E5E">
      <w:r>
        <w:t>16</w:t>
      </w:r>
      <w:r w:rsidRPr="001102CD">
        <w:t>. Dane ilościowe pozwalające ocenić wartość oferty:</w:t>
      </w:r>
    </w:p>
    <w:p w:rsidR="00D94E5E" w:rsidRPr="001102CD" w:rsidRDefault="00D94E5E"/>
    <w:p w:rsidR="00D94E5E" w:rsidRPr="001102CD" w:rsidRDefault="00D94E5E">
      <w:r w:rsidRPr="001102CD">
        <w:t xml:space="preserve">a) liczba mieszkańców, którzy będą objęci usługą odbierania odpadów komunalnych </w:t>
      </w:r>
    </w:p>
    <w:p w:rsidR="00D94E5E" w:rsidRPr="001102CD" w:rsidRDefault="00D94E5E">
      <w:r w:rsidRPr="001102CD">
        <w:t xml:space="preserve">w Gminie – </w:t>
      </w:r>
      <w:r w:rsidR="004604EC" w:rsidRPr="001102CD">
        <w:t>maksimum ok. 945</w:t>
      </w:r>
      <w:r w:rsidR="00991EE8" w:rsidRPr="001102CD">
        <w:t xml:space="preserve">0, minimum ok. 8450 (na dzień </w:t>
      </w:r>
      <w:r w:rsidR="00313535" w:rsidRPr="001102CD">
        <w:t>3</w:t>
      </w:r>
      <w:r w:rsidR="00201727" w:rsidRPr="001102CD">
        <w:t>1.12</w:t>
      </w:r>
      <w:r w:rsidR="00991EE8" w:rsidRPr="001102CD">
        <w:t>.20</w:t>
      </w:r>
      <w:r w:rsidR="000A2F3F" w:rsidRPr="001102CD">
        <w:t>2</w:t>
      </w:r>
      <w:r w:rsidR="00313535" w:rsidRPr="001102CD">
        <w:t>1</w:t>
      </w:r>
      <w:r w:rsidRPr="001102CD">
        <w:t>r. osób</w:t>
      </w:r>
      <w:r w:rsidR="00991EE8" w:rsidRPr="001102CD">
        <w:t xml:space="preserve"> zamieszkałych było 9</w:t>
      </w:r>
      <w:r w:rsidR="005C765E" w:rsidRPr="001102CD">
        <w:t>10</w:t>
      </w:r>
      <w:r w:rsidR="00201727" w:rsidRPr="001102CD">
        <w:t>4</w:t>
      </w:r>
      <w:r w:rsidRPr="001102CD">
        <w:t xml:space="preserve"> os</w:t>
      </w:r>
      <w:r w:rsidR="005C765E" w:rsidRPr="001102CD">
        <w:t>o</w:t>
      </w:r>
      <w:r w:rsidRPr="001102CD">
        <w:t>b</w:t>
      </w:r>
      <w:r w:rsidR="005C765E" w:rsidRPr="001102CD">
        <w:t>y</w:t>
      </w:r>
      <w:r w:rsidRPr="001102CD">
        <w:t>).</w:t>
      </w:r>
    </w:p>
    <w:p w:rsidR="00201727" w:rsidRPr="001102CD" w:rsidRDefault="00D94E5E">
      <w:r w:rsidRPr="001102CD">
        <w:lastRenderedPageBreak/>
        <w:t>b) liczba nieruchomości</w:t>
      </w:r>
      <w:r w:rsidR="001102CD" w:rsidRPr="001102CD">
        <w:t xml:space="preserve"> - n</w:t>
      </w:r>
      <w:r w:rsidR="00201727" w:rsidRPr="001102CD">
        <w:t xml:space="preserve">a dzień </w:t>
      </w:r>
      <w:r w:rsidR="001E3DEF" w:rsidRPr="001102CD">
        <w:t>3</w:t>
      </w:r>
      <w:r w:rsidR="00201727" w:rsidRPr="001102CD">
        <w:t>1.12.20</w:t>
      </w:r>
      <w:r w:rsidR="000A2F3F" w:rsidRPr="001102CD">
        <w:t>2</w:t>
      </w:r>
      <w:r w:rsidR="001E3DEF" w:rsidRPr="001102CD">
        <w:t>1</w:t>
      </w:r>
      <w:r w:rsidR="00201727" w:rsidRPr="001102CD">
        <w:t xml:space="preserve">r. liczba wszystkich nieruchomości zamieszkałych i niezamieszkałych wynosi </w:t>
      </w:r>
      <w:r w:rsidR="005C765E" w:rsidRPr="001102CD">
        <w:t>2681</w:t>
      </w:r>
      <w:r w:rsidR="00201727" w:rsidRPr="001102CD">
        <w:t>.</w:t>
      </w:r>
    </w:p>
    <w:p w:rsidR="00D94E5E" w:rsidRPr="001102CD" w:rsidRDefault="00D94E5E">
      <w:r w:rsidRPr="001102CD">
        <w:t>c) liczba nieruchomości niezamieszkałych – maksimum 530, minimum – 150,</w:t>
      </w:r>
    </w:p>
    <w:p w:rsidR="00D94E5E" w:rsidRPr="001102CD" w:rsidRDefault="00D94E5E">
      <w:r w:rsidRPr="001102CD">
        <w:t xml:space="preserve"> w tym: 4 szkoły </w:t>
      </w:r>
    </w:p>
    <w:p w:rsidR="00D94E5E" w:rsidRPr="001102CD" w:rsidRDefault="00D94E5E">
      <w:r w:rsidRPr="001102CD">
        <w:t xml:space="preserve">      </w:t>
      </w:r>
      <w:r w:rsidRPr="001102CD">
        <w:tab/>
        <w:t xml:space="preserve"> 3 przedszkola </w:t>
      </w:r>
    </w:p>
    <w:p w:rsidR="00D94E5E" w:rsidRPr="001102CD" w:rsidRDefault="00D94E5E">
      <w:r w:rsidRPr="001102CD">
        <w:tab/>
        <w:t xml:space="preserve"> 3 kościoły i 3 cmentarze</w:t>
      </w:r>
    </w:p>
    <w:p w:rsidR="00D94E5E" w:rsidRPr="001102CD" w:rsidRDefault="00D94E5E">
      <w:r w:rsidRPr="001102CD">
        <w:tab/>
        <w:t xml:space="preserve"> 2 ośrodki kultury + 4 budynki Ochotniczych Straży Pożarnych</w:t>
      </w:r>
    </w:p>
    <w:p w:rsidR="00D94E5E" w:rsidRPr="001102CD" w:rsidRDefault="00D94E5E">
      <w:r w:rsidRPr="001102CD">
        <w:tab/>
        <w:t xml:space="preserve"> urząd gminy</w:t>
      </w:r>
    </w:p>
    <w:p w:rsidR="00503377" w:rsidRPr="001102CD" w:rsidRDefault="00503377" w:rsidP="00503377">
      <w:pPr>
        <w:ind w:left="708"/>
      </w:pPr>
      <w:r w:rsidRPr="001102CD">
        <w:t xml:space="preserve">2 ośrodki zdrowia </w:t>
      </w:r>
    </w:p>
    <w:p w:rsidR="00D94E5E" w:rsidRPr="001102CD" w:rsidRDefault="00D94E5E" w:rsidP="001102CD">
      <w:r w:rsidRPr="001102CD">
        <w:tab/>
      </w:r>
      <w:r w:rsidRPr="001102CD">
        <w:tab/>
        <w:t xml:space="preserve"> </w:t>
      </w:r>
    </w:p>
    <w:p w:rsidR="00D94E5E" w:rsidRPr="001102CD" w:rsidRDefault="00D94E5E">
      <w:r w:rsidRPr="001102CD">
        <w:t>Na terenie gminy ilość wpisów działalności gospodarczej wynosi 4</w:t>
      </w:r>
      <w:r w:rsidR="005C765E" w:rsidRPr="001102CD">
        <w:t>9</w:t>
      </w:r>
      <w:r w:rsidR="00503377" w:rsidRPr="001102CD">
        <w:t>3</w:t>
      </w:r>
      <w:r w:rsidRPr="001102CD">
        <w:t>.</w:t>
      </w:r>
    </w:p>
    <w:p w:rsidR="00D94E5E" w:rsidRPr="001102CD" w:rsidRDefault="00D94E5E">
      <w:r w:rsidRPr="001102CD">
        <w:t>Powyższe dane są szacunkowe i Zamawiający nie zapewnia w/w ilości odpadów.</w:t>
      </w:r>
    </w:p>
    <w:p w:rsidR="00D94E5E" w:rsidRPr="001102CD" w:rsidRDefault="00D94E5E">
      <w:r w:rsidRPr="001102CD">
        <w:t>d) liczba mieszkańców nieruchomości jedno lub kilkurodzinnych:</w:t>
      </w:r>
    </w:p>
    <w:p w:rsidR="00D94E5E" w:rsidRPr="001102CD" w:rsidRDefault="00991EE8">
      <w:r w:rsidRPr="001102CD">
        <w:tab/>
      </w:r>
      <w:r w:rsidRPr="001102CD">
        <w:tab/>
        <w:t xml:space="preserve">– maksimum </w:t>
      </w:r>
      <w:r w:rsidRPr="001102CD">
        <w:tab/>
        <w:t>- 91</w:t>
      </w:r>
      <w:r w:rsidR="00201727" w:rsidRPr="001102CD">
        <w:t>2</w:t>
      </w:r>
      <w:r w:rsidR="00503377" w:rsidRPr="001102CD">
        <w:t>0,    minimum   - 870</w:t>
      </w:r>
      <w:r w:rsidR="00D94E5E" w:rsidRPr="001102CD">
        <w:t>0,</w:t>
      </w:r>
    </w:p>
    <w:p w:rsidR="00D94E5E" w:rsidRPr="001102CD" w:rsidRDefault="00D94E5E">
      <w:r w:rsidRPr="001102CD">
        <w:t>e) liczba mieszkańców bloków, kamienic, wspólnot lub domów wielolokalowych:</w:t>
      </w:r>
    </w:p>
    <w:p w:rsidR="00D94E5E" w:rsidRPr="001102CD" w:rsidRDefault="00503377">
      <w:r w:rsidRPr="001102CD">
        <w:tab/>
      </w:r>
      <w:r w:rsidRPr="001102CD">
        <w:tab/>
        <w:t xml:space="preserve">– maksimum </w:t>
      </w:r>
      <w:r w:rsidRPr="001102CD">
        <w:tab/>
        <w:t>- 50,   minimum – 30,</w:t>
      </w:r>
    </w:p>
    <w:p w:rsidR="00D94E5E" w:rsidRPr="001102CD" w:rsidRDefault="00D94E5E">
      <w:r w:rsidRPr="001102CD">
        <w:t>f) liczba budynków wielolokalowych:</w:t>
      </w:r>
    </w:p>
    <w:p w:rsidR="00D94E5E" w:rsidRPr="001102CD" w:rsidRDefault="00D94E5E">
      <w:pPr>
        <w:ind w:left="708" w:firstLine="708"/>
      </w:pPr>
      <w:r w:rsidRPr="001102CD">
        <w:t>– minimum</w:t>
      </w:r>
      <w:r w:rsidRPr="001102CD">
        <w:tab/>
      </w:r>
      <w:r w:rsidRPr="001102CD">
        <w:tab/>
        <w:t xml:space="preserve">     3,</w:t>
      </w:r>
    </w:p>
    <w:p w:rsidR="00D94E5E" w:rsidRPr="001102CD" w:rsidRDefault="00D94E5E">
      <w:r w:rsidRPr="001102CD">
        <w:t>g) liczba nieruchomości o utrudnionym dojeździe do posesji:</w:t>
      </w:r>
    </w:p>
    <w:p w:rsidR="00D94E5E" w:rsidRPr="001102CD" w:rsidRDefault="00D94E5E">
      <w:r w:rsidRPr="001102CD">
        <w:tab/>
      </w:r>
      <w:r w:rsidRPr="001102CD">
        <w:tab/>
        <w:t xml:space="preserve">– maksimum </w:t>
      </w:r>
      <w:r w:rsidRPr="001102CD">
        <w:tab/>
      </w:r>
      <w:r w:rsidRPr="001102CD">
        <w:tab/>
        <w:t xml:space="preserve">      300,</w:t>
      </w:r>
    </w:p>
    <w:p w:rsidR="00D94E5E" w:rsidRPr="001102CD" w:rsidRDefault="00D94E5E">
      <w:r w:rsidRPr="001102CD">
        <w:t>h) liczba zbiorczych punktów odpadów wyposażonych w kontenery:</w:t>
      </w:r>
    </w:p>
    <w:p w:rsidR="00D94E5E" w:rsidRPr="0081684D" w:rsidRDefault="00D94E5E">
      <w:pPr>
        <w:rPr>
          <w:color w:val="FF0000"/>
        </w:rPr>
      </w:pPr>
      <w:r w:rsidRPr="001102CD">
        <w:tab/>
      </w:r>
      <w:r w:rsidRPr="001102CD">
        <w:tab/>
        <w:t xml:space="preserve">– maksimum </w:t>
      </w:r>
      <w:r w:rsidRPr="001102CD">
        <w:tab/>
      </w:r>
      <w:r w:rsidRPr="0081684D">
        <w:rPr>
          <w:color w:val="FF0000"/>
        </w:rPr>
        <w:tab/>
        <w:t xml:space="preserve">      </w:t>
      </w:r>
      <w:r w:rsidRPr="004124C6">
        <w:t xml:space="preserve"> 7</w:t>
      </w:r>
      <w:r w:rsidRPr="0081684D">
        <w:rPr>
          <w:color w:val="FF0000"/>
        </w:rPr>
        <w:t>,</w:t>
      </w:r>
    </w:p>
    <w:p w:rsidR="00D94E5E" w:rsidRPr="0081684D" w:rsidRDefault="00D94E5E">
      <w:pPr>
        <w:rPr>
          <w:color w:val="FF0000"/>
        </w:rPr>
      </w:pPr>
    </w:p>
    <w:p w:rsidR="00D94E5E" w:rsidRPr="001E3DEF" w:rsidRDefault="00D94E5E">
      <w:r w:rsidRPr="001E3DEF">
        <w:t>i) liczba ogródków działkowych     -     1 (o pow. 3,4 ha.),</w:t>
      </w:r>
    </w:p>
    <w:p w:rsidR="00D94E5E" w:rsidRPr="001E3DEF" w:rsidRDefault="00D94E5E">
      <w:r w:rsidRPr="001E3DEF">
        <w:t>j) liczba cmentarzy        -       3,</w:t>
      </w:r>
    </w:p>
    <w:p w:rsidR="00D94E5E" w:rsidRPr="001E3DEF" w:rsidRDefault="00D94E5E">
      <w:r w:rsidRPr="001E3DEF">
        <w:t>k) liczba budynków oddanych do użytkowania; rok 2014 – 38 budynków, 2015 – 35 bud</w:t>
      </w:r>
      <w:r w:rsidR="00503377" w:rsidRPr="001E3DEF">
        <w:t xml:space="preserve">ynków, rok 2016 </w:t>
      </w:r>
      <w:r w:rsidR="00991EE8" w:rsidRPr="001E3DEF">
        <w:t>– 3</w:t>
      </w:r>
      <w:r w:rsidR="002F381D" w:rsidRPr="001E3DEF">
        <w:t>9 budynków,  2017</w:t>
      </w:r>
      <w:r w:rsidR="00991EE8" w:rsidRPr="001E3DEF">
        <w:t xml:space="preserve"> -</w:t>
      </w:r>
      <w:r w:rsidR="002F381D" w:rsidRPr="001E3DEF">
        <w:t xml:space="preserve"> 28</w:t>
      </w:r>
      <w:r w:rsidR="00991EE8" w:rsidRPr="001E3DEF">
        <w:t xml:space="preserve"> budynków, 2018 – </w:t>
      </w:r>
      <w:r w:rsidR="00201727" w:rsidRPr="001E3DEF">
        <w:t>37</w:t>
      </w:r>
      <w:r w:rsidR="002F381D" w:rsidRPr="001E3DEF">
        <w:t xml:space="preserve"> </w:t>
      </w:r>
      <w:r w:rsidRPr="001E3DEF">
        <w:t>budynków</w:t>
      </w:r>
      <w:r w:rsidR="000A2F3F" w:rsidRPr="001E3DEF">
        <w:t xml:space="preserve">, 2019 - </w:t>
      </w:r>
      <w:r w:rsidR="000D40C8" w:rsidRPr="001E3DEF">
        <w:t>61</w:t>
      </w:r>
      <w:r w:rsidR="000A2F3F" w:rsidRPr="001E3DEF">
        <w:t xml:space="preserve">,  2020 </w:t>
      </w:r>
      <w:r w:rsidR="001E3DEF" w:rsidRPr="001E3DEF">
        <w:t>–</w:t>
      </w:r>
      <w:r w:rsidR="000D40C8" w:rsidRPr="001E3DEF">
        <w:t xml:space="preserve"> 46</w:t>
      </w:r>
      <w:r w:rsidR="001E3DEF" w:rsidRPr="001E3DEF">
        <w:t>, 2021-61.</w:t>
      </w:r>
    </w:p>
    <w:p w:rsidR="00D94E5E" w:rsidRPr="001E3DEF" w:rsidRDefault="00D94E5E">
      <w:r w:rsidRPr="001E3DEF">
        <w:t>l) wykaz nieruchomości wraz z liczbą budynków planowanych do obsługi podczas trwania umowy stanowi załącznik do SWZ.</w:t>
      </w:r>
    </w:p>
    <w:p w:rsidR="00D94E5E" w:rsidRPr="001E3DEF" w:rsidRDefault="00D94E5E">
      <w:r w:rsidRPr="001E3DEF">
        <w:t>m) aktualna i prognozowana ilość odpadów komunalnych powstających w nieruchomościach zamieszkałych i niezamieszkałych z terenu Gminy Gaszowice w czasie</w:t>
      </w:r>
      <w:r w:rsidR="004604EC" w:rsidRPr="001E3DEF">
        <w:t xml:space="preserve"> trwania umowy tj. od 01.</w:t>
      </w:r>
      <w:r w:rsidR="002B58E5" w:rsidRPr="001E3DEF">
        <w:t>07</w:t>
      </w:r>
      <w:r w:rsidR="004604EC" w:rsidRPr="001E3DEF">
        <w:t>.20</w:t>
      </w:r>
      <w:r w:rsidR="00201727" w:rsidRPr="001E3DEF">
        <w:t>2</w:t>
      </w:r>
      <w:r w:rsidR="001E3DEF" w:rsidRPr="001E3DEF">
        <w:t>2</w:t>
      </w:r>
      <w:r w:rsidR="004604EC" w:rsidRPr="001E3DEF">
        <w:t>r. do 3</w:t>
      </w:r>
      <w:r w:rsidR="001E3DEF" w:rsidRPr="001E3DEF">
        <w:t>1.12</w:t>
      </w:r>
      <w:r w:rsidR="004604EC" w:rsidRPr="001E3DEF">
        <w:t>.20</w:t>
      </w:r>
      <w:r w:rsidR="00201727" w:rsidRPr="001E3DEF">
        <w:t>2</w:t>
      </w:r>
      <w:r w:rsidR="001E3DEF" w:rsidRPr="001E3DEF">
        <w:t>3</w:t>
      </w:r>
      <w:r w:rsidRPr="001E3DEF">
        <w:t>r. przedstawiona została w poniższej tabeli. W ramach</w:t>
      </w:r>
      <w:r w:rsidR="00FC1F5B" w:rsidRPr="001E3DEF">
        <w:t xml:space="preserve"> umowy należy odebrać wszystkie odpady.</w:t>
      </w:r>
    </w:p>
    <w:p w:rsidR="00D94E5E" w:rsidRPr="001E3DEF" w:rsidRDefault="00D94E5E"/>
    <w:p w:rsidR="00D94E5E" w:rsidRPr="001E3DEF" w:rsidRDefault="00D94E5E"/>
    <w:p w:rsidR="00D94E5E" w:rsidRDefault="00D94E5E"/>
    <w:p w:rsidR="00D94E5E" w:rsidRDefault="00D94E5E"/>
    <w:p w:rsidR="00D94E5E" w:rsidRDefault="00D94E5E"/>
    <w:p w:rsidR="00D94E5E" w:rsidRDefault="00D94E5E"/>
    <w:p w:rsidR="00D94E5E" w:rsidRDefault="00D94E5E"/>
    <w:p w:rsidR="00D94E5E" w:rsidRDefault="00D94E5E"/>
    <w:p w:rsidR="00D94E5E" w:rsidRDefault="00D94E5E"/>
    <w:p w:rsidR="00D94E5E" w:rsidRDefault="00D94E5E"/>
    <w:p w:rsidR="00D94E5E" w:rsidRDefault="00D94E5E"/>
    <w:p w:rsidR="00D94E5E" w:rsidRDefault="00D94E5E">
      <w:pPr>
        <w:sectPr w:rsidR="00D94E5E">
          <w:footerReference w:type="default" r:id="rId7"/>
          <w:pgSz w:w="11906" w:h="16838"/>
          <w:pgMar w:top="1135" w:right="1133" w:bottom="1628" w:left="1134" w:header="708" w:footer="72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2"/>
        <w:gridCol w:w="5103"/>
        <w:gridCol w:w="1985"/>
        <w:gridCol w:w="2126"/>
        <w:gridCol w:w="3827"/>
      </w:tblGrid>
      <w:tr w:rsidR="007F0459" w:rsidRPr="00D90A92" w:rsidTr="00471CAB">
        <w:trPr>
          <w:trHeight w:val="315"/>
        </w:trPr>
        <w:tc>
          <w:tcPr>
            <w:tcW w:w="1242" w:type="dxa"/>
          </w:tcPr>
          <w:p w:rsidR="007F0459" w:rsidRPr="00D90A92" w:rsidRDefault="007F0459" w:rsidP="00471CAB">
            <w:pPr>
              <w:jc w:val="center"/>
              <w:rPr>
                <w:rFonts w:ascii="Czcionka tekstu podstawowego" w:hAnsi="Czcionka tekstu podstawowego" w:cs="Arial"/>
                <w:b/>
                <w:bCs/>
                <w:color w:val="000000"/>
                <w:sz w:val="20"/>
                <w:szCs w:val="20"/>
                <w:lang w:eastAsia="pl-PL"/>
              </w:rPr>
            </w:pPr>
            <w:r w:rsidRPr="00D90A92">
              <w:rPr>
                <w:rFonts w:ascii="Czcionka tekstu podstawowego" w:hAnsi="Czcionka tekstu podstawowego" w:cs="Arial"/>
                <w:b/>
                <w:bCs/>
                <w:color w:val="000000"/>
                <w:sz w:val="20"/>
                <w:szCs w:val="20"/>
                <w:lang w:eastAsia="pl-PL"/>
              </w:rPr>
              <w:lastRenderedPageBreak/>
              <w:t>Kod odpadu</w:t>
            </w:r>
          </w:p>
        </w:tc>
        <w:tc>
          <w:tcPr>
            <w:tcW w:w="5103" w:type="dxa"/>
          </w:tcPr>
          <w:p w:rsidR="007F0459" w:rsidRPr="00D90A92" w:rsidRDefault="007F0459" w:rsidP="00471CAB">
            <w:pPr>
              <w:jc w:val="center"/>
              <w:rPr>
                <w:rFonts w:ascii="Czcionka tekstu podstawowego" w:hAnsi="Czcionka tekstu podstawowego" w:cs="Arial"/>
                <w:b/>
                <w:bCs/>
                <w:color w:val="000000"/>
                <w:sz w:val="20"/>
                <w:szCs w:val="20"/>
                <w:lang w:eastAsia="pl-PL"/>
              </w:rPr>
            </w:pPr>
            <w:r w:rsidRPr="00D90A92">
              <w:rPr>
                <w:rFonts w:ascii="Czcionka tekstu podstawowego" w:hAnsi="Czcionka tekstu podstawowego" w:cs="Arial"/>
                <w:b/>
                <w:bCs/>
                <w:color w:val="000000"/>
                <w:sz w:val="20"/>
                <w:szCs w:val="20"/>
                <w:lang w:eastAsia="pl-PL"/>
              </w:rPr>
              <w:t>Rodzaj odpadu</w:t>
            </w:r>
          </w:p>
        </w:tc>
        <w:tc>
          <w:tcPr>
            <w:tcW w:w="1985" w:type="dxa"/>
          </w:tcPr>
          <w:p w:rsidR="007F0459" w:rsidRPr="00D90A92" w:rsidRDefault="007F0459" w:rsidP="00471CAB">
            <w:pPr>
              <w:jc w:val="center"/>
              <w:rPr>
                <w:rFonts w:ascii="Czcionka tekstu podstawowego" w:hAnsi="Czcionka tekstu podstawowego" w:cs="Arial"/>
                <w:b/>
                <w:bCs/>
                <w:color w:val="000000"/>
                <w:sz w:val="20"/>
                <w:szCs w:val="20"/>
                <w:lang w:eastAsia="pl-PL"/>
              </w:rPr>
            </w:pPr>
            <w:r w:rsidRPr="00D90A92">
              <w:rPr>
                <w:rFonts w:ascii="Czcionka tekstu podstawowego" w:hAnsi="Czcionka tekstu podstawowego" w:cs="Arial"/>
                <w:b/>
                <w:bCs/>
                <w:color w:val="000000"/>
                <w:sz w:val="20"/>
                <w:szCs w:val="20"/>
                <w:lang w:eastAsia="pl-PL"/>
              </w:rPr>
              <w:t>Masa odpadu (Mg)</w:t>
            </w:r>
          </w:p>
          <w:p w:rsidR="007F0459" w:rsidRPr="00D90A92" w:rsidRDefault="007F0459" w:rsidP="00471CAB">
            <w:pPr>
              <w:jc w:val="center"/>
              <w:rPr>
                <w:rFonts w:ascii="Czcionka tekstu podstawowego" w:hAnsi="Czcionka tekstu podstawowego" w:cs="Arial"/>
                <w:b/>
                <w:bCs/>
                <w:color w:val="000000"/>
                <w:sz w:val="20"/>
                <w:szCs w:val="20"/>
                <w:lang w:eastAsia="pl-PL"/>
              </w:rPr>
            </w:pPr>
            <w:r>
              <w:rPr>
                <w:rFonts w:ascii="Czcionka tekstu podstawowego" w:hAnsi="Czcionka tekstu podstawowego" w:cs="Arial"/>
                <w:b/>
                <w:bCs/>
                <w:color w:val="000000"/>
                <w:sz w:val="20"/>
                <w:szCs w:val="20"/>
                <w:lang w:eastAsia="pl-PL"/>
              </w:rPr>
              <w:t xml:space="preserve">w roku </w:t>
            </w:r>
            <w:r w:rsidR="00313535">
              <w:rPr>
                <w:rFonts w:ascii="Czcionka tekstu podstawowego" w:hAnsi="Czcionka tekstu podstawowego" w:cs="Arial"/>
                <w:b/>
                <w:bCs/>
                <w:color w:val="000000"/>
                <w:sz w:val="20"/>
                <w:szCs w:val="20"/>
                <w:lang w:eastAsia="pl-PL"/>
              </w:rPr>
              <w:t xml:space="preserve"> 2021</w:t>
            </w:r>
          </w:p>
        </w:tc>
        <w:tc>
          <w:tcPr>
            <w:tcW w:w="2126" w:type="dxa"/>
          </w:tcPr>
          <w:p w:rsidR="007F0459" w:rsidRPr="00D90A92" w:rsidRDefault="007F0459" w:rsidP="00471CAB">
            <w:pPr>
              <w:jc w:val="center"/>
              <w:rPr>
                <w:rFonts w:ascii="Czcionka tekstu podstawowego" w:hAnsi="Czcionka tekstu podstawowego" w:cs="Arial"/>
                <w:b/>
                <w:bCs/>
                <w:color w:val="000000"/>
                <w:sz w:val="20"/>
                <w:szCs w:val="20"/>
                <w:lang w:eastAsia="pl-PL"/>
              </w:rPr>
            </w:pPr>
            <w:r w:rsidRPr="00D90A92">
              <w:rPr>
                <w:rFonts w:ascii="Czcionka tekstu podstawowego" w:hAnsi="Czcionka tekstu podstawowego" w:cs="Arial"/>
                <w:b/>
                <w:bCs/>
                <w:color w:val="000000"/>
                <w:sz w:val="20"/>
                <w:szCs w:val="20"/>
                <w:lang w:eastAsia="pl-PL"/>
              </w:rPr>
              <w:t xml:space="preserve">Masa odpadu </w:t>
            </w:r>
            <w:r>
              <w:rPr>
                <w:rFonts w:ascii="Czcionka tekstu podstawowego" w:hAnsi="Czcionka tekstu podstawowego" w:cs="Arial"/>
                <w:b/>
                <w:bCs/>
                <w:color w:val="000000"/>
                <w:sz w:val="20"/>
                <w:szCs w:val="20"/>
                <w:lang w:eastAsia="pl-PL"/>
              </w:rPr>
              <w:t xml:space="preserve">w roku do końca XII.2020 </w:t>
            </w:r>
            <w:r w:rsidRPr="00D90A92">
              <w:rPr>
                <w:rFonts w:ascii="Czcionka tekstu podstawowego" w:hAnsi="Czcionka tekstu podstawowego" w:cs="Arial"/>
                <w:b/>
                <w:bCs/>
                <w:color w:val="000000"/>
                <w:sz w:val="20"/>
                <w:szCs w:val="20"/>
                <w:lang w:eastAsia="pl-PL"/>
              </w:rPr>
              <w:t xml:space="preserve"> (Mg)</w:t>
            </w:r>
          </w:p>
        </w:tc>
        <w:tc>
          <w:tcPr>
            <w:tcW w:w="3827" w:type="dxa"/>
          </w:tcPr>
          <w:p w:rsidR="007F0459" w:rsidRPr="00D90A92" w:rsidRDefault="007F0459" w:rsidP="00471CAB">
            <w:pPr>
              <w:jc w:val="center"/>
              <w:rPr>
                <w:rFonts w:ascii="Czcionka tekstu podstawowego" w:hAnsi="Czcionka tekstu podstawowego" w:cs="Arial"/>
                <w:b/>
                <w:bCs/>
                <w:color w:val="000000"/>
                <w:sz w:val="20"/>
                <w:szCs w:val="20"/>
                <w:lang w:eastAsia="pl-PL"/>
              </w:rPr>
            </w:pPr>
            <w:r>
              <w:rPr>
                <w:rFonts w:ascii="Czcionka tekstu podstawowego" w:hAnsi="Czcionka tekstu podstawowego" w:cs="Arial"/>
                <w:b/>
                <w:bCs/>
                <w:color w:val="000000"/>
                <w:sz w:val="20"/>
                <w:szCs w:val="20"/>
                <w:lang w:eastAsia="pl-PL"/>
              </w:rPr>
              <w:t>Masa odpadów planowana do odebrania w okresie realizacji umowy</w:t>
            </w:r>
          </w:p>
        </w:tc>
      </w:tr>
      <w:tr w:rsidR="007F0459" w:rsidRPr="000A2F3F" w:rsidTr="00471CAB">
        <w:trPr>
          <w:trHeight w:val="570"/>
        </w:trPr>
        <w:tc>
          <w:tcPr>
            <w:tcW w:w="1242" w:type="dxa"/>
          </w:tcPr>
          <w:p w:rsidR="007F0459" w:rsidRPr="00D90A92" w:rsidRDefault="007F0459" w:rsidP="00471CAB">
            <w:pPr>
              <w:jc w:val="center"/>
              <w:rPr>
                <w:rFonts w:ascii="Arial" w:hAnsi="Arial" w:cs="Arial"/>
                <w:color w:val="000000"/>
                <w:sz w:val="20"/>
                <w:szCs w:val="20"/>
                <w:lang w:eastAsia="pl-PL"/>
              </w:rPr>
            </w:pPr>
            <w:r w:rsidRPr="00D90A92">
              <w:rPr>
                <w:rFonts w:ascii="Arial" w:hAnsi="Arial" w:cs="Arial"/>
                <w:color w:val="000000"/>
                <w:sz w:val="20"/>
                <w:szCs w:val="20"/>
                <w:lang w:eastAsia="pl-PL"/>
              </w:rPr>
              <w:t>200301</w:t>
            </w:r>
          </w:p>
        </w:tc>
        <w:tc>
          <w:tcPr>
            <w:tcW w:w="5103" w:type="dxa"/>
          </w:tcPr>
          <w:p w:rsidR="007F0459" w:rsidRPr="00D90A92" w:rsidRDefault="007F0459" w:rsidP="00471CAB">
            <w:pPr>
              <w:jc w:val="center"/>
              <w:rPr>
                <w:rFonts w:ascii="Arial" w:hAnsi="Arial" w:cs="Arial"/>
                <w:color w:val="000000"/>
                <w:sz w:val="20"/>
                <w:szCs w:val="20"/>
                <w:lang w:eastAsia="pl-PL"/>
              </w:rPr>
            </w:pPr>
            <w:r w:rsidRPr="00D90A92">
              <w:rPr>
                <w:rFonts w:ascii="Arial" w:hAnsi="Arial" w:cs="Arial"/>
                <w:color w:val="000000"/>
                <w:sz w:val="20"/>
                <w:szCs w:val="20"/>
                <w:lang w:eastAsia="pl-PL"/>
              </w:rPr>
              <w:t>Niesegregowane (zmieszane) odpady komunalne</w:t>
            </w:r>
          </w:p>
        </w:tc>
        <w:tc>
          <w:tcPr>
            <w:tcW w:w="1985" w:type="dxa"/>
          </w:tcPr>
          <w:p w:rsidR="007F0459" w:rsidRDefault="007F0459" w:rsidP="00471CAB">
            <w:pPr>
              <w:jc w:val="center"/>
              <w:rPr>
                <w:rFonts w:ascii="Arial" w:hAnsi="Arial" w:cs="Arial"/>
                <w:color w:val="000000"/>
                <w:sz w:val="20"/>
                <w:szCs w:val="20"/>
                <w:lang w:eastAsia="pl-PL"/>
              </w:rPr>
            </w:pPr>
          </w:p>
          <w:p w:rsidR="007F0459" w:rsidRPr="00D90A92" w:rsidRDefault="00313535" w:rsidP="00471CAB">
            <w:pPr>
              <w:jc w:val="center"/>
              <w:rPr>
                <w:rFonts w:ascii="Arial" w:hAnsi="Arial" w:cs="Arial"/>
                <w:color w:val="000000"/>
                <w:sz w:val="20"/>
                <w:szCs w:val="20"/>
                <w:lang w:eastAsia="pl-PL"/>
              </w:rPr>
            </w:pPr>
            <w:r>
              <w:rPr>
                <w:rFonts w:ascii="Arial" w:hAnsi="Arial" w:cs="Arial"/>
                <w:color w:val="000000"/>
                <w:sz w:val="20"/>
                <w:szCs w:val="20"/>
                <w:lang w:eastAsia="pl-PL"/>
              </w:rPr>
              <w:t>1598,98</w:t>
            </w:r>
          </w:p>
        </w:tc>
        <w:tc>
          <w:tcPr>
            <w:tcW w:w="2126" w:type="dxa"/>
          </w:tcPr>
          <w:p w:rsidR="007F0459" w:rsidRPr="00D868B3" w:rsidRDefault="007F0459" w:rsidP="00471CAB">
            <w:pPr>
              <w:snapToGrid w:val="0"/>
              <w:jc w:val="center"/>
              <w:rPr>
                <w:rFonts w:ascii="Arial" w:hAnsi="Arial" w:cs="Arial"/>
                <w:color w:val="FF0000"/>
                <w:sz w:val="20"/>
                <w:szCs w:val="20"/>
                <w:lang w:eastAsia="pl-PL"/>
              </w:rPr>
            </w:pPr>
          </w:p>
          <w:p w:rsidR="007F0459" w:rsidRPr="00D868B3" w:rsidRDefault="007F0459" w:rsidP="00471CAB">
            <w:pPr>
              <w:jc w:val="center"/>
              <w:rPr>
                <w:rFonts w:ascii="Arial" w:hAnsi="Arial" w:cs="Arial"/>
                <w:color w:val="FF0000"/>
                <w:sz w:val="20"/>
                <w:szCs w:val="20"/>
                <w:lang w:eastAsia="pl-PL"/>
              </w:rPr>
            </w:pPr>
            <w:r>
              <w:rPr>
                <w:rFonts w:ascii="Arial" w:hAnsi="Arial" w:cs="Arial"/>
                <w:sz w:val="20"/>
                <w:szCs w:val="20"/>
                <w:lang w:eastAsia="pl-PL"/>
              </w:rPr>
              <w:t>1443,26</w:t>
            </w:r>
          </w:p>
        </w:tc>
        <w:tc>
          <w:tcPr>
            <w:tcW w:w="3827" w:type="dxa"/>
          </w:tcPr>
          <w:p w:rsidR="007F0459" w:rsidRPr="001102CD" w:rsidRDefault="00F17A41" w:rsidP="00471CAB">
            <w:pPr>
              <w:snapToGrid w:val="0"/>
              <w:jc w:val="center"/>
              <w:rPr>
                <w:rFonts w:ascii="Arial" w:hAnsi="Arial" w:cs="Arial"/>
                <w:sz w:val="20"/>
                <w:szCs w:val="20"/>
                <w:lang w:eastAsia="pl-PL"/>
              </w:rPr>
            </w:pPr>
            <w:r w:rsidRPr="001102CD">
              <w:rPr>
                <w:rFonts w:ascii="Arial" w:hAnsi="Arial" w:cs="Arial"/>
                <w:sz w:val="20"/>
                <w:szCs w:val="20"/>
                <w:lang w:eastAsia="pl-PL"/>
              </w:rPr>
              <w:t>2.35</w:t>
            </w:r>
            <w:r w:rsidR="007F0459" w:rsidRPr="001102CD">
              <w:rPr>
                <w:rFonts w:ascii="Arial" w:hAnsi="Arial" w:cs="Arial"/>
                <w:sz w:val="20"/>
                <w:szCs w:val="20"/>
                <w:lang w:eastAsia="pl-PL"/>
              </w:rPr>
              <w:t>0,00</w:t>
            </w:r>
          </w:p>
        </w:tc>
      </w:tr>
      <w:tr w:rsidR="007F0459" w:rsidRPr="000A2F3F" w:rsidTr="00471CAB">
        <w:trPr>
          <w:trHeight w:val="300"/>
        </w:trPr>
        <w:tc>
          <w:tcPr>
            <w:tcW w:w="1242" w:type="dxa"/>
          </w:tcPr>
          <w:p w:rsidR="007F0459" w:rsidRPr="00D90A92" w:rsidRDefault="007F0459" w:rsidP="00471CAB">
            <w:pPr>
              <w:jc w:val="center"/>
              <w:rPr>
                <w:rFonts w:ascii="Arial" w:hAnsi="Arial" w:cs="Arial"/>
                <w:color w:val="000000"/>
                <w:sz w:val="20"/>
                <w:szCs w:val="20"/>
                <w:lang w:eastAsia="pl-PL"/>
              </w:rPr>
            </w:pPr>
            <w:r>
              <w:rPr>
                <w:rFonts w:ascii="Arial" w:hAnsi="Arial" w:cs="Arial"/>
                <w:color w:val="000000"/>
                <w:sz w:val="20"/>
                <w:szCs w:val="20"/>
                <w:lang w:eastAsia="pl-PL"/>
              </w:rPr>
              <w:t>200399</w:t>
            </w:r>
          </w:p>
        </w:tc>
        <w:tc>
          <w:tcPr>
            <w:tcW w:w="5103" w:type="dxa"/>
          </w:tcPr>
          <w:p w:rsidR="007F0459" w:rsidRPr="00D90A92" w:rsidRDefault="007F0459" w:rsidP="00471CAB">
            <w:pPr>
              <w:jc w:val="center"/>
              <w:rPr>
                <w:rFonts w:ascii="Arial" w:hAnsi="Arial" w:cs="Arial"/>
                <w:color w:val="000000"/>
                <w:sz w:val="20"/>
                <w:szCs w:val="20"/>
                <w:lang w:eastAsia="pl-PL"/>
              </w:rPr>
            </w:pPr>
            <w:r>
              <w:rPr>
                <w:rFonts w:ascii="Arial" w:hAnsi="Arial" w:cs="Arial"/>
                <w:color w:val="000000"/>
                <w:sz w:val="20"/>
                <w:szCs w:val="20"/>
                <w:lang w:eastAsia="pl-PL"/>
              </w:rPr>
              <w:t>Odpady z cmentarzy</w:t>
            </w:r>
          </w:p>
        </w:tc>
        <w:tc>
          <w:tcPr>
            <w:tcW w:w="1985" w:type="dxa"/>
          </w:tcPr>
          <w:p w:rsidR="007F0459" w:rsidRPr="00D90A92" w:rsidRDefault="007F0459" w:rsidP="00471CAB">
            <w:pPr>
              <w:jc w:val="center"/>
              <w:rPr>
                <w:rFonts w:ascii="Arial" w:hAnsi="Arial" w:cs="Arial"/>
                <w:color w:val="000000"/>
                <w:sz w:val="20"/>
                <w:szCs w:val="20"/>
                <w:lang w:eastAsia="pl-PL"/>
              </w:rPr>
            </w:pPr>
            <w:r>
              <w:rPr>
                <w:rFonts w:ascii="Arial" w:hAnsi="Arial" w:cs="Arial"/>
                <w:color w:val="000000"/>
                <w:sz w:val="20"/>
                <w:szCs w:val="20"/>
                <w:lang w:eastAsia="pl-PL"/>
              </w:rPr>
              <w:t>-</w:t>
            </w:r>
          </w:p>
        </w:tc>
        <w:tc>
          <w:tcPr>
            <w:tcW w:w="2126" w:type="dxa"/>
          </w:tcPr>
          <w:p w:rsidR="007F0459" w:rsidRPr="00D868B3" w:rsidRDefault="007F0459" w:rsidP="00471CAB">
            <w:pPr>
              <w:jc w:val="center"/>
              <w:rPr>
                <w:rFonts w:ascii="Arial" w:hAnsi="Arial" w:cs="Arial"/>
                <w:sz w:val="20"/>
                <w:szCs w:val="20"/>
                <w:lang w:eastAsia="pl-PL"/>
              </w:rPr>
            </w:pPr>
            <w:r>
              <w:rPr>
                <w:rFonts w:ascii="Arial" w:hAnsi="Arial" w:cs="Arial"/>
                <w:sz w:val="20"/>
                <w:szCs w:val="20"/>
                <w:lang w:eastAsia="pl-PL"/>
              </w:rPr>
              <w:t>1,72</w:t>
            </w:r>
          </w:p>
        </w:tc>
        <w:tc>
          <w:tcPr>
            <w:tcW w:w="3827" w:type="dxa"/>
          </w:tcPr>
          <w:p w:rsidR="007F0459" w:rsidRPr="001102CD" w:rsidRDefault="007F0459" w:rsidP="00471CAB">
            <w:pPr>
              <w:jc w:val="center"/>
              <w:rPr>
                <w:rFonts w:ascii="Arial" w:hAnsi="Arial" w:cs="Arial"/>
                <w:sz w:val="20"/>
                <w:szCs w:val="20"/>
                <w:lang w:eastAsia="pl-PL"/>
              </w:rPr>
            </w:pPr>
            <w:r w:rsidRPr="001102CD">
              <w:rPr>
                <w:rFonts w:ascii="Arial" w:hAnsi="Arial" w:cs="Arial"/>
                <w:sz w:val="20"/>
                <w:szCs w:val="20"/>
                <w:lang w:eastAsia="pl-PL"/>
              </w:rPr>
              <w:t>1,00</w:t>
            </w:r>
          </w:p>
        </w:tc>
      </w:tr>
      <w:tr w:rsidR="007F0459" w:rsidRPr="000A2F3F" w:rsidTr="00471CAB">
        <w:trPr>
          <w:trHeight w:val="321"/>
        </w:trPr>
        <w:tc>
          <w:tcPr>
            <w:tcW w:w="1242" w:type="dxa"/>
          </w:tcPr>
          <w:p w:rsidR="007F0459" w:rsidRPr="00D90A92" w:rsidRDefault="007F0459" w:rsidP="00471CAB">
            <w:pPr>
              <w:jc w:val="center"/>
              <w:rPr>
                <w:rFonts w:ascii="Arial" w:hAnsi="Arial" w:cs="Arial"/>
                <w:color w:val="000000"/>
                <w:sz w:val="20"/>
                <w:szCs w:val="20"/>
                <w:lang w:eastAsia="pl-PL"/>
              </w:rPr>
            </w:pPr>
            <w:r>
              <w:rPr>
                <w:rFonts w:ascii="Arial" w:hAnsi="Arial" w:cs="Arial"/>
                <w:color w:val="000000"/>
                <w:sz w:val="20"/>
                <w:szCs w:val="20"/>
                <w:lang w:eastAsia="pl-PL"/>
              </w:rPr>
              <w:t>200139</w:t>
            </w:r>
          </w:p>
        </w:tc>
        <w:tc>
          <w:tcPr>
            <w:tcW w:w="5103" w:type="dxa"/>
          </w:tcPr>
          <w:p w:rsidR="007F0459" w:rsidRPr="00D90A92" w:rsidRDefault="007F0459" w:rsidP="00471CAB">
            <w:pPr>
              <w:jc w:val="center"/>
              <w:rPr>
                <w:rFonts w:ascii="Arial" w:hAnsi="Arial" w:cs="Arial"/>
                <w:color w:val="000000"/>
                <w:sz w:val="20"/>
                <w:szCs w:val="20"/>
                <w:lang w:eastAsia="pl-PL"/>
              </w:rPr>
            </w:pPr>
            <w:r>
              <w:rPr>
                <w:rFonts w:ascii="Arial" w:hAnsi="Arial" w:cs="Arial"/>
                <w:color w:val="000000"/>
                <w:sz w:val="20"/>
                <w:szCs w:val="20"/>
                <w:lang w:eastAsia="pl-PL"/>
              </w:rPr>
              <w:t>Tworzywa sztuczne</w:t>
            </w:r>
          </w:p>
        </w:tc>
        <w:tc>
          <w:tcPr>
            <w:tcW w:w="1985" w:type="dxa"/>
          </w:tcPr>
          <w:p w:rsidR="007F0459" w:rsidRPr="00D90A92" w:rsidRDefault="00313535" w:rsidP="00471CAB">
            <w:pPr>
              <w:jc w:val="center"/>
              <w:rPr>
                <w:rFonts w:ascii="Arial" w:hAnsi="Arial" w:cs="Arial"/>
                <w:color w:val="000000"/>
                <w:sz w:val="20"/>
                <w:szCs w:val="20"/>
                <w:lang w:eastAsia="pl-PL"/>
              </w:rPr>
            </w:pPr>
            <w:r>
              <w:rPr>
                <w:rFonts w:ascii="Arial" w:hAnsi="Arial" w:cs="Arial"/>
                <w:color w:val="000000"/>
                <w:sz w:val="20"/>
                <w:szCs w:val="20"/>
                <w:lang w:eastAsia="pl-PL"/>
              </w:rPr>
              <w:t>-</w:t>
            </w:r>
          </w:p>
        </w:tc>
        <w:tc>
          <w:tcPr>
            <w:tcW w:w="2126" w:type="dxa"/>
          </w:tcPr>
          <w:p w:rsidR="007F0459" w:rsidRPr="00D868B3" w:rsidRDefault="007F0459" w:rsidP="00471CAB">
            <w:pPr>
              <w:jc w:val="center"/>
              <w:rPr>
                <w:rFonts w:ascii="Arial" w:hAnsi="Arial" w:cs="Arial"/>
                <w:sz w:val="20"/>
                <w:szCs w:val="20"/>
                <w:lang w:eastAsia="pl-PL"/>
              </w:rPr>
            </w:pPr>
            <w:r>
              <w:rPr>
                <w:rFonts w:ascii="Arial" w:hAnsi="Arial" w:cs="Arial"/>
                <w:sz w:val="20"/>
                <w:szCs w:val="20"/>
                <w:lang w:eastAsia="pl-PL"/>
              </w:rPr>
              <w:t>27,52</w:t>
            </w:r>
          </w:p>
        </w:tc>
        <w:tc>
          <w:tcPr>
            <w:tcW w:w="3827" w:type="dxa"/>
          </w:tcPr>
          <w:p w:rsidR="007F0459" w:rsidRPr="001102CD" w:rsidRDefault="00460E40" w:rsidP="00471CAB">
            <w:pPr>
              <w:jc w:val="center"/>
              <w:rPr>
                <w:rFonts w:ascii="Arial" w:hAnsi="Arial" w:cs="Arial"/>
                <w:sz w:val="20"/>
                <w:szCs w:val="20"/>
                <w:lang w:eastAsia="pl-PL"/>
              </w:rPr>
            </w:pPr>
            <w:r w:rsidRPr="001102CD">
              <w:rPr>
                <w:rFonts w:ascii="Arial" w:hAnsi="Arial" w:cs="Arial"/>
                <w:sz w:val="20"/>
                <w:szCs w:val="20"/>
                <w:lang w:eastAsia="pl-PL"/>
              </w:rPr>
              <w:t>1</w:t>
            </w:r>
            <w:r w:rsidR="007F0459" w:rsidRPr="001102CD">
              <w:rPr>
                <w:rFonts w:ascii="Arial" w:hAnsi="Arial" w:cs="Arial"/>
                <w:sz w:val="20"/>
                <w:szCs w:val="20"/>
                <w:lang w:eastAsia="pl-PL"/>
              </w:rPr>
              <w:t>,00</w:t>
            </w:r>
          </w:p>
        </w:tc>
      </w:tr>
      <w:tr w:rsidR="007F0459" w:rsidRPr="000A2F3F" w:rsidTr="00471CAB">
        <w:trPr>
          <w:trHeight w:val="337"/>
        </w:trPr>
        <w:tc>
          <w:tcPr>
            <w:tcW w:w="1242" w:type="dxa"/>
          </w:tcPr>
          <w:p w:rsidR="007F0459" w:rsidRPr="00D90A92" w:rsidRDefault="007F0459" w:rsidP="00471CAB">
            <w:pPr>
              <w:jc w:val="center"/>
              <w:rPr>
                <w:rFonts w:ascii="Arial" w:hAnsi="Arial" w:cs="Arial"/>
                <w:color w:val="000000"/>
                <w:sz w:val="20"/>
                <w:szCs w:val="20"/>
                <w:lang w:eastAsia="pl-PL"/>
              </w:rPr>
            </w:pPr>
            <w:r w:rsidRPr="00D90A92">
              <w:rPr>
                <w:rFonts w:ascii="Arial" w:hAnsi="Arial" w:cs="Arial"/>
                <w:color w:val="000000"/>
                <w:sz w:val="20"/>
                <w:szCs w:val="20"/>
                <w:lang w:eastAsia="pl-PL"/>
              </w:rPr>
              <w:t>150107</w:t>
            </w:r>
          </w:p>
        </w:tc>
        <w:tc>
          <w:tcPr>
            <w:tcW w:w="5103" w:type="dxa"/>
          </w:tcPr>
          <w:p w:rsidR="007F0459" w:rsidRPr="00D90A92" w:rsidRDefault="007F0459" w:rsidP="00471CAB">
            <w:pPr>
              <w:jc w:val="center"/>
              <w:rPr>
                <w:rFonts w:ascii="Arial" w:hAnsi="Arial" w:cs="Arial"/>
                <w:color w:val="000000"/>
                <w:sz w:val="20"/>
                <w:szCs w:val="20"/>
                <w:lang w:eastAsia="pl-PL"/>
              </w:rPr>
            </w:pPr>
            <w:r w:rsidRPr="00D90A92">
              <w:rPr>
                <w:rFonts w:ascii="Arial" w:hAnsi="Arial" w:cs="Arial"/>
                <w:color w:val="000000"/>
                <w:sz w:val="20"/>
                <w:szCs w:val="20"/>
                <w:lang w:eastAsia="pl-PL"/>
              </w:rPr>
              <w:t>Opakowania ze szkła</w:t>
            </w:r>
          </w:p>
        </w:tc>
        <w:tc>
          <w:tcPr>
            <w:tcW w:w="1985" w:type="dxa"/>
          </w:tcPr>
          <w:p w:rsidR="007F0459" w:rsidRPr="00D90A92" w:rsidRDefault="00313535" w:rsidP="00471CAB">
            <w:pPr>
              <w:jc w:val="center"/>
              <w:rPr>
                <w:rFonts w:ascii="Arial" w:hAnsi="Arial" w:cs="Arial"/>
                <w:color w:val="000000"/>
                <w:sz w:val="20"/>
                <w:szCs w:val="20"/>
                <w:lang w:eastAsia="pl-PL"/>
              </w:rPr>
            </w:pPr>
            <w:r>
              <w:rPr>
                <w:rFonts w:ascii="Arial" w:hAnsi="Arial" w:cs="Arial"/>
                <w:color w:val="000000"/>
                <w:sz w:val="20"/>
                <w:szCs w:val="20"/>
                <w:lang w:eastAsia="pl-PL"/>
              </w:rPr>
              <w:t>260,57</w:t>
            </w:r>
          </w:p>
        </w:tc>
        <w:tc>
          <w:tcPr>
            <w:tcW w:w="2126" w:type="dxa"/>
          </w:tcPr>
          <w:p w:rsidR="007F0459" w:rsidRPr="00D868B3" w:rsidRDefault="007F0459" w:rsidP="00471CAB">
            <w:pPr>
              <w:jc w:val="center"/>
              <w:rPr>
                <w:rFonts w:ascii="Arial" w:hAnsi="Arial" w:cs="Arial"/>
                <w:color w:val="FF0000"/>
                <w:sz w:val="20"/>
                <w:szCs w:val="20"/>
                <w:lang w:eastAsia="pl-PL"/>
              </w:rPr>
            </w:pPr>
            <w:r>
              <w:rPr>
                <w:rFonts w:ascii="Arial" w:hAnsi="Arial" w:cs="Arial"/>
                <w:sz w:val="20"/>
                <w:szCs w:val="20"/>
                <w:lang w:eastAsia="pl-PL"/>
              </w:rPr>
              <w:t>281,64</w:t>
            </w:r>
          </w:p>
        </w:tc>
        <w:tc>
          <w:tcPr>
            <w:tcW w:w="3827" w:type="dxa"/>
          </w:tcPr>
          <w:p w:rsidR="007F0459" w:rsidRPr="001102CD" w:rsidRDefault="00F17A41" w:rsidP="00471CAB">
            <w:pPr>
              <w:jc w:val="center"/>
              <w:rPr>
                <w:rFonts w:ascii="Arial" w:hAnsi="Arial" w:cs="Arial"/>
                <w:sz w:val="20"/>
                <w:szCs w:val="20"/>
                <w:lang w:eastAsia="pl-PL"/>
              </w:rPr>
            </w:pPr>
            <w:r w:rsidRPr="001102CD">
              <w:rPr>
                <w:rFonts w:ascii="Arial" w:hAnsi="Arial" w:cs="Arial"/>
                <w:sz w:val="20"/>
                <w:szCs w:val="20"/>
                <w:lang w:eastAsia="pl-PL"/>
              </w:rPr>
              <w:t>390</w:t>
            </w:r>
            <w:r w:rsidR="007F0459" w:rsidRPr="001102CD">
              <w:rPr>
                <w:rFonts w:ascii="Arial" w:hAnsi="Arial" w:cs="Arial"/>
                <w:sz w:val="20"/>
                <w:szCs w:val="20"/>
                <w:lang w:eastAsia="pl-PL"/>
              </w:rPr>
              <w:t>,00</w:t>
            </w:r>
          </w:p>
        </w:tc>
      </w:tr>
      <w:tr w:rsidR="007F0459" w:rsidRPr="000A2F3F" w:rsidTr="00471CAB">
        <w:trPr>
          <w:trHeight w:val="300"/>
        </w:trPr>
        <w:tc>
          <w:tcPr>
            <w:tcW w:w="1242" w:type="dxa"/>
          </w:tcPr>
          <w:p w:rsidR="007F0459" w:rsidRPr="00D90A92" w:rsidRDefault="007F0459" w:rsidP="00471CAB">
            <w:pPr>
              <w:jc w:val="center"/>
              <w:rPr>
                <w:rFonts w:ascii="Arial" w:hAnsi="Arial" w:cs="Arial"/>
                <w:color w:val="000000"/>
                <w:sz w:val="20"/>
                <w:szCs w:val="20"/>
                <w:lang w:eastAsia="pl-PL"/>
              </w:rPr>
            </w:pPr>
            <w:r w:rsidRPr="00D90A92">
              <w:rPr>
                <w:rFonts w:ascii="Arial" w:hAnsi="Arial" w:cs="Arial"/>
                <w:color w:val="000000"/>
                <w:sz w:val="20"/>
                <w:szCs w:val="20"/>
                <w:lang w:eastAsia="pl-PL"/>
              </w:rPr>
              <w:t>150102</w:t>
            </w:r>
          </w:p>
        </w:tc>
        <w:tc>
          <w:tcPr>
            <w:tcW w:w="5103" w:type="dxa"/>
          </w:tcPr>
          <w:p w:rsidR="007F0459" w:rsidRPr="00D90A92" w:rsidRDefault="007F0459" w:rsidP="00471CAB">
            <w:pPr>
              <w:jc w:val="center"/>
              <w:rPr>
                <w:rFonts w:ascii="Arial" w:hAnsi="Arial" w:cs="Arial"/>
                <w:color w:val="000000"/>
                <w:sz w:val="20"/>
                <w:szCs w:val="20"/>
                <w:lang w:eastAsia="pl-PL"/>
              </w:rPr>
            </w:pPr>
            <w:r w:rsidRPr="00D90A92">
              <w:rPr>
                <w:rFonts w:ascii="Arial" w:hAnsi="Arial" w:cs="Arial"/>
                <w:color w:val="000000"/>
                <w:sz w:val="20"/>
                <w:szCs w:val="20"/>
                <w:lang w:eastAsia="pl-PL"/>
              </w:rPr>
              <w:t>Opakowania z tworzyw sztucznych</w:t>
            </w:r>
          </w:p>
        </w:tc>
        <w:tc>
          <w:tcPr>
            <w:tcW w:w="1985" w:type="dxa"/>
          </w:tcPr>
          <w:p w:rsidR="007F0459" w:rsidRPr="00D90A92" w:rsidRDefault="00313535" w:rsidP="00471CAB">
            <w:pPr>
              <w:jc w:val="center"/>
              <w:rPr>
                <w:rFonts w:ascii="Arial" w:hAnsi="Arial" w:cs="Arial"/>
                <w:color w:val="000000"/>
                <w:sz w:val="20"/>
                <w:szCs w:val="20"/>
                <w:lang w:eastAsia="pl-PL"/>
              </w:rPr>
            </w:pPr>
            <w:r>
              <w:rPr>
                <w:rFonts w:ascii="Arial" w:hAnsi="Arial" w:cs="Arial"/>
                <w:color w:val="000000"/>
                <w:sz w:val="20"/>
                <w:szCs w:val="20"/>
                <w:lang w:eastAsia="pl-PL"/>
              </w:rPr>
              <w:t>263,34</w:t>
            </w:r>
          </w:p>
        </w:tc>
        <w:tc>
          <w:tcPr>
            <w:tcW w:w="2126" w:type="dxa"/>
          </w:tcPr>
          <w:p w:rsidR="007F0459" w:rsidRPr="00D868B3" w:rsidRDefault="007F0459" w:rsidP="00471CAB">
            <w:pPr>
              <w:jc w:val="center"/>
              <w:rPr>
                <w:rFonts w:ascii="Arial" w:hAnsi="Arial" w:cs="Arial"/>
                <w:color w:val="FF0000"/>
                <w:sz w:val="20"/>
                <w:szCs w:val="20"/>
                <w:lang w:eastAsia="pl-PL"/>
              </w:rPr>
            </w:pPr>
            <w:r>
              <w:rPr>
                <w:rFonts w:ascii="Arial" w:hAnsi="Arial" w:cs="Arial"/>
                <w:sz w:val="20"/>
                <w:szCs w:val="20"/>
                <w:lang w:eastAsia="pl-PL"/>
              </w:rPr>
              <w:t>206,52</w:t>
            </w:r>
          </w:p>
        </w:tc>
        <w:tc>
          <w:tcPr>
            <w:tcW w:w="3827" w:type="dxa"/>
          </w:tcPr>
          <w:p w:rsidR="007F0459" w:rsidRPr="001102CD" w:rsidRDefault="00F17A41" w:rsidP="00471CAB">
            <w:pPr>
              <w:jc w:val="center"/>
              <w:rPr>
                <w:rFonts w:ascii="Arial" w:hAnsi="Arial" w:cs="Arial"/>
                <w:sz w:val="20"/>
                <w:szCs w:val="20"/>
                <w:lang w:eastAsia="pl-PL"/>
              </w:rPr>
            </w:pPr>
            <w:r w:rsidRPr="001102CD">
              <w:rPr>
                <w:rFonts w:ascii="Arial" w:hAnsi="Arial" w:cs="Arial"/>
                <w:sz w:val="20"/>
                <w:szCs w:val="20"/>
                <w:lang w:eastAsia="pl-PL"/>
              </w:rPr>
              <w:t>390</w:t>
            </w:r>
            <w:r w:rsidR="007F0459" w:rsidRPr="001102CD">
              <w:rPr>
                <w:rFonts w:ascii="Arial" w:hAnsi="Arial" w:cs="Arial"/>
                <w:sz w:val="20"/>
                <w:szCs w:val="20"/>
                <w:lang w:eastAsia="pl-PL"/>
              </w:rPr>
              <w:t>,00</w:t>
            </w:r>
          </w:p>
        </w:tc>
      </w:tr>
      <w:tr w:rsidR="007F0459" w:rsidRPr="000A2F3F" w:rsidTr="00A944F7">
        <w:trPr>
          <w:trHeight w:val="383"/>
        </w:trPr>
        <w:tc>
          <w:tcPr>
            <w:tcW w:w="1242" w:type="dxa"/>
          </w:tcPr>
          <w:p w:rsidR="007F0459" w:rsidRPr="00D90A92" w:rsidRDefault="007F0459" w:rsidP="00471CAB">
            <w:pPr>
              <w:jc w:val="center"/>
              <w:rPr>
                <w:rFonts w:ascii="Arial" w:hAnsi="Arial" w:cs="Arial"/>
                <w:color w:val="000000"/>
                <w:sz w:val="20"/>
                <w:szCs w:val="20"/>
                <w:lang w:eastAsia="pl-PL"/>
              </w:rPr>
            </w:pPr>
            <w:r w:rsidRPr="00D90A92">
              <w:rPr>
                <w:rFonts w:ascii="Arial" w:hAnsi="Arial" w:cs="Arial"/>
                <w:color w:val="000000"/>
                <w:sz w:val="20"/>
                <w:szCs w:val="20"/>
                <w:lang w:eastAsia="pl-PL"/>
              </w:rPr>
              <w:t>150101</w:t>
            </w:r>
          </w:p>
        </w:tc>
        <w:tc>
          <w:tcPr>
            <w:tcW w:w="5103" w:type="dxa"/>
          </w:tcPr>
          <w:p w:rsidR="007F0459" w:rsidRPr="00D90A92" w:rsidRDefault="007F0459" w:rsidP="00471CAB">
            <w:pPr>
              <w:jc w:val="center"/>
              <w:rPr>
                <w:rFonts w:ascii="Arial" w:hAnsi="Arial" w:cs="Arial"/>
                <w:color w:val="000000"/>
                <w:sz w:val="20"/>
                <w:szCs w:val="20"/>
                <w:lang w:eastAsia="pl-PL"/>
              </w:rPr>
            </w:pPr>
            <w:r w:rsidRPr="00D90A92">
              <w:rPr>
                <w:rFonts w:ascii="Arial" w:hAnsi="Arial" w:cs="Arial"/>
                <w:color w:val="000000"/>
                <w:sz w:val="20"/>
                <w:szCs w:val="20"/>
                <w:lang w:eastAsia="pl-PL"/>
              </w:rPr>
              <w:t>Opakowania z papieru i tektury</w:t>
            </w:r>
          </w:p>
        </w:tc>
        <w:tc>
          <w:tcPr>
            <w:tcW w:w="1985" w:type="dxa"/>
          </w:tcPr>
          <w:p w:rsidR="007F0459" w:rsidRPr="00D90A92" w:rsidRDefault="00313535" w:rsidP="00471CAB">
            <w:pPr>
              <w:jc w:val="center"/>
              <w:rPr>
                <w:rFonts w:ascii="Arial" w:hAnsi="Arial" w:cs="Arial"/>
                <w:color w:val="000000"/>
                <w:sz w:val="20"/>
                <w:szCs w:val="20"/>
                <w:lang w:eastAsia="pl-PL"/>
              </w:rPr>
            </w:pPr>
            <w:r>
              <w:rPr>
                <w:rFonts w:ascii="Arial" w:hAnsi="Arial" w:cs="Arial"/>
                <w:color w:val="000000"/>
                <w:sz w:val="20"/>
                <w:szCs w:val="20"/>
                <w:lang w:eastAsia="pl-PL"/>
              </w:rPr>
              <w:t>190.44</w:t>
            </w:r>
          </w:p>
        </w:tc>
        <w:tc>
          <w:tcPr>
            <w:tcW w:w="2126" w:type="dxa"/>
          </w:tcPr>
          <w:p w:rsidR="007F0459" w:rsidRPr="00D868B3" w:rsidRDefault="007F0459" w:rsidP="00471CAB">
            <w:pPr>
              <w:jc w:val="center"/>
              <w:rPr>
                <w:rFonts w:ascii="Arial" w:hAnsi="Arial" w:cs="Arial"/>
                <w:color w:val="FF0000"/>
                <w:sz w:val="20"/>
                <w:szCs w:val="20"/>
                <w:lang w:eastAsia="pl-PL"/>
              </w:rPr>
            </w:pPr>
            <w:r>
              <w:rPr>
                <w:rFonts w:ascii="Arial" w:hAnsi="Arial" w:cs="Arial"/>
                <w:sz w:val="20"/>
                <w:szCs w:val="20"/>
                <w:lang w:eastAsia="pl-PL"/>
              </w:rPr>
              <w:t>173,90</w:t>
            </w:r>
          </w:p>
        </w:tc>
        <w:tc>
          <w:tcPr>
            <w:tcW w:w="3827" w:type="dxa"/>
          </w:tcPr>
          <w:p w:rsidR="007F0459" w:rsidRPr="001102CD" w:rsidRDefault="00F17A41" w:rsidP="00471CAB">
            <w:pPr>
              <w:jc w:val="center"/>
              <w:rPr>
                <w:rFonts w:ascii="Arial" w:hAnsi="Arial" w:cs="Arial"/>
                <w:sz w:val="20"/>
                <w:szCs w:val="20"/>
                <w:lang w:eastAsia="pl-PL"/>
              </w:rPr>
            </w:pPr>
            <w:r w:rsidRPr="001102CD">
              <w:rPr>
                <w:rFonts w:ascii="Arial" w:hAnsi="Arial" w:cs="Arial"/>
                <w:sz w:val="20"/>
                <w:szCs w:val="20"/>
                <w:lang w:eastAsia="pl-PL"/>
              </w:rPr>
              <w:t>280</w:t>
            </w:r>
            <w:r w:rsidR="007F0459" w:rsidRPr="001102CD">
              <w:rPr>
                <w:rFonts w:ascii="Arial" w:hAnsi="Arial" w:cs="Arial"/>
                <w:sz w:val="20"/>
                <w:szCs w:val="20"/>
                <w:lang w:eastAsia="pl-PL"/>
              </w:rPr>
              <w:t>,00</w:t>
            </w:r>
          </w:p>
        </w:tc>
      </w:tr>
      <w:tr w:rsidR="007F0459" w:rsidRPr="000A2F3F" w:rsidTr="00471CAB">
        <w:trPr>
          <w:trHeight w:val="311"/>
        </w:trPr>
        <w:tc>
          <w:tcPr>
            <w:tcW w:w="1242" w:type="dxa"/>
          </w:tcPr>
          <w:p w:rsidR="007F0459" w:rsidRPr="00D90A92" w:rsidRDefault="007F0459" w:rsidP="00471CAB">
            <w:pPr>
              <w:jc w:val="center"/>
              <w:rPr>
                <w:rFonts w:ascii="Arial" w:hAnsi="Arial" w:cs="Arial"/>
                <w:color w:val="000000"/>
                <w:sz w:val="20"/>
                <w:szCs w:val="20"/>
                <w:lang w:eastAsia="pl-PL"/>
              </w:rPr>
            </w:pPr>
            <w:r w:rsidRPr="00D90A92">
              <w:rPr>
                <w:rFonts w:ascii="Arial" w:hAnsi="Arial" w:cs="Arial"/>
                <w:color w:val="000000"/>
                <w:sz w:val="20"/>
                <w:szCs w:val="20"/>
                <w:lang w:eastAsia="pl-PL"/>
              </w:rPr>
              <w:t>200307</w:t>
            </w:r>
          </w:p>
        </w:tc>
        <w:tc>
          <w:tcPr>
            <w:tcW w:w="5103" w:type="dxa"/>
          </w:tcPr>
          <w:p w:rsidR="007F0459" w:rsidRPr="00D90A92" w:rsidRDefault="007F0459" w:rsidP="00471CAB">
            <w:pPr>
              <w:jc w:val="center"/>
              <w:rPr>
                <w:rFonts w:ascii="Arial" w:hAnsi="Arial" w:cs="Arial"/>
                <w:color w:val="000000"/>
                <w:sz w:val="20"/>
                <w:szCs w:val="20"/>
                <w:lang w:eastAsia="pl-PL"/>
              </w:rPr>
            </w:pPr>
            <w:r w:rsidRPr="00D90A92">
              <w:rPr>
                <w:rFonts w:ascii="Arial" w:hAnsi="Arial" w:cs="Arial"/>
                <w:color w:val="000000"/>
                <w:sz w:val="20"/>
                <w:szCs w:val="20"/>
                <w:lang w:eastAsia="pl-PL"/>
              </w:rPr>
              <w:t>Odpady wielkogabarytowe</w:t>
            </w:r>
          </w:p>
        </w:tc>
        <w:tc>
          <w:tcPr>
            <w:tcW w:w="1985" w:type="dxa"/>
          </w:tcPr>
          <w:p w:rsidR="007F0459" w:rsidRPr="00D90A92" w:rsidRDefault="007F0459" w:rsidP="00471CAB">
            <w:pPr>
              <w:jc w:val="center"/>
              <w:rPr>
                <w:rFonts w:ascii="Arial" w:hAnsi="Arial" w:cs="Arial"/>
                <w:color w:val="000000"/>
                <w:sz w:val="20"/>
                <w:szCs w:val="20"/>
                <w:lang w:eastAsia="pl-PL"/>
              </w:rPr>
            </w:pPr>
            <w:r>
              <w:rPr>
                <w:rFonts w:ascii="Arial" w:hAnsi="Arial" w:cs="Arial"/>
                <w:color w:val="000000"/>
                <w:sz w:val="20"/>
                <w:szCs w:val="20"/>
                <w:lang w:eastAsia="pl-PL"/>
              </w:rPr>
              <w:t>2</w:t>
            </w:r>
            <w:r w:rsidR="00313535">
              <w:rPr>
                <w:rFonts w:ascii="Arial" w:hAnsi="Arial" w:cs="Arial"/>
                <w:color w:val="000000"/>
                <w:sz w:val="20"/>
                <w:szCs w:val="20"/>
                <w:lang w:eastAsia="pl-PL"/>
              </w:rPr>
              <w:t>63,50</w:t>
            </w:r>
          </w:p>
        </w:tc>
        <w:tc>
          <w:tcPr>
            <w:tcW w:w="2126" w:type="dxa"/>
          </w:tcPr>
          <w:p w:rsidR="007F0459" w:rsidRPr="00D868B3" w:rsidRDefault="007F0459" w:rsidP="00471CAB">
            <w:pPr>
              <w:jc w:val="center"/>
              <w:rPr>
                <w:rFonts w:ascii="Arial" w:hAnsi="Arial" w:cs="Arial"/>
                <w:color w:val="FF0000"/>
                <w:sz w:val="20"/>
                <w:szCs w:val="20"/>
                <w:lang w:eastAsia="pl-PL"/>
              </w:rPr>
            </w:pPr>
            <w:r>
              <w:rPr>
                <w:rFonts w:ascii="Arial" w:hAnsi="Arial" w:cs="Arial"/>
                <w:sz w:val="20"/>
                <w:szCs w:val="20"/>
                <w:lang w:eastAsia="pl-PL"/>
              </w:rPr>
              <w:t>311.18</w:t>
            </w:r>
          </w:p>
        </w:tc>
        <w:tc>
          <w:tcPr>
            <w:tcW w:w="3827" w:type="dxa"/>
          </w:tcPr>
          <w:p w:rsidR="007F0459" w:rsidRPr="001102CD" w:rsidRDefault="00F17A41" w:rsidP="00471CAB">
            <w:pPr>
              <w:jc w:val="center"/>
              <w:rPr>
                <w:rFonts w:ascii="Arial" w:hAnsi="Arial" w:cs="Arial"/>
                <w:sz w:val="20"/>
                <w:szCs w:val="20"/>
                <w:lang w:eastAsia="pl-PL"/>
              </w:rPr>
            </w:pPr>
            <w:r w:rsidRPr="001102CD">
              <w:rPr>
                <w:rFonts w:ascii="Arial" w:hAnsi="Arial" w:cs="Arial"/>
                <w:sz w:val="20"/>
                <w:szCs w:val="20"/>
                <w:lang w:eastAsia="pl-PL"/>
              </w:rPr>
              <w:t>400</w:t>
            </w:r>
            <w:r w:rsidR="007F0459" w:rsidRPr="001102CD">
              <w:rPr>
                <w:rFonts w:ascii="Arial" w:hAnsi="Arial" w:cs="Arial"/>
                <w:sz w:val="20"/>
                <w:szCs w:val="20"/>
                <w:lang w:eastAsia="pl-PL"/>
              </w:rPr>
              <w:t>,00</w:t>
            </w:r>
          </w:p>
        </w:tc>
      </w:tr>
      <w:tr w:rsidR="007F0459" w:rsidRPr="000A2F3F" w:rsidTr="00471CAB">
        <w:trPr>
          <w:trHeight w:val="552"/>
        </w:trPr>
        <w:tc>
          <w:tcPr>
            <w:tcW w:w="1242" w:type="dxa"/>
          </w:tcPr>
          <w:p w:rsidR="007F0459" w:rsidRPr="00D90A92" w:rsidRDefault="007F0459" w:rsidP="00471CAB">
            <w:pPr>
              <w:jc w:val="center"/>
              <w:rPr>
                <w:rFonts w:ascii="Arial" w:hAnsi="Arial" w:cs="Arial"/>
                <w:color w:val="000000"/>
                <w:sz w:val="20"/>
                <w:szCs w:val="20"/>
                <w:lang w:eastAsia="pl-PL"/>
              </w:rPr>
            </w:pPr>
            <w:r w:rsidRPr="00D90A92">
              <w:rPr>
                <w:rFonts w:ascii="Arial" w:hAnsi="Arial" w:cs="Arial"/>
                <w:color w:val="000000"/>
                <w:sz w:val="20"/>
                <w:szCs w:val="20"/>
                <w:lang w:eastAsia="pl-PL"/>
              </w:rPr>
              <w:t>170107</w:t>
            </w:r>
          </w:p>
        </w:tc>
        <w:tc>
          <w:tcPr>
            <w:tcW w:w="5103" w:type="dxa"/>
          </w:tcPr>
          <w:p w:rsidR="007F0459" w:rsidRPr="00D90A92" w:rsidRDefault="007F0459" w:rsidP="00471CAB">
            <w:pPr>
              <w:jc w:val="center"/>
              <w:rPr>
                <w:rFonts w:ascii="Arial" w:hAnsi="Arial" w:cs="Arial"/>
                <w:color w:val="000000"/>
                <w:sz w:val="20"/>
                <w:szCs w:val="20"/>
                <w:lang w:eastAsia="pl-PL"/>
              </w:rPr>
            </w:pPr>
            <w:r w:rsidRPr="00D90A92">
              <w:rPr>
                <w:rFonts w:ascii="Arial" w:hAnsi="Arial" w:cs="Arial"/>
                <w:color w:val="000000"/>
                <w:sz w:val="20"/>
                <w:szCs w:val="20"/>
                <w:lang w:eastAsia="pl-PL"/>
              </w:rPr>
              <w:t>Zmieszane odpady z betonu ,gruzu ceglanego, odpadowych materiałów ceramicznych</w:t>
            </w:r>
          </w:p>
        </w:tc>
        <w:tc>
          <w:tcPr>
            <w:tcW w:w="1985" w:type="dxa"/>
          </w:tcPr>
          <w:p w:rsidR="007F0459" w:rsidRPr="00D90A92" w:rsidRDefault="00313535" w:rsidP="00471CAB">
            <w:pPr>
              <w:jc w:val="center"/>
              <w:rPr>
                <w:rFonts w:ascii="Arial" w:hAnsi="Arial" w:cs="Arial"/>
                <w:color w:val="000000"/>
                <w:sz w:val="20"/>
                <w:szCs w:val="20"/>
                <w:lang w:eastAsia="pl-PL"/>
              </w:rPr>
            </w:pPr>
            <w:r>
              <w:rPr>
                <w:rFonts w:ascii="Arial" w:hAnsi="Arial" w:cs="Arial"/>
                <w:color w:val="000000"/>
                <w:sz w:val="20"/>
                <w:szCs w:val="20"/>
                <w:lang w:eastAsia="pl-PL"/>
              </w:rPr>
              <w:t>50,20</w:t>
            </w:r>
          </w:p>
        </w:tc>
        <w:tc>
          <w:tcPr>
            <w:tcW w:w="2126" w:type="dxa"/>
          </w:tcPr>
          <w:p w:rsidR="007F0459" w:rsidRPr="00D868B3" w:rsidRDefault="007F0459" w:rsidP="00471CAB">
            <w:pPr>
              <w:jc w:val="center"/>
              <w:rPr>
                <w:rFonts w:ascii="Arial" w:hAnsi="Arial" w:cs="Arial"/>
                <w:color w:val="FF0000"/>
                <w:sz w:val="20"/>
                <w:szCs w:val="20"/>
                <w:lang w:eastAsia="pl-PL"/>
              </w:rPr>
            </w:pPr>
          </w:p>
          <w:p w:rsidR="007F0459" w:rsidRPr="00D868B3" w:rsidRDefault="007F0459" w:rsidP="00471CAB">
            <w:pPr>
              <w:jc w:val="center"/>
              <w:rPr>
                <w:rFonts w:ascii="Arial" w:hAnsi="Arial" w:cs="Arial"/>
                <w:color w:val="FF0000"/>
                <w:sz w:val="20"/>
                <w:szCs w:val="20"/>
                <w:lang w:eastAsia="pl-PL"/>
              </w:rPr>
            </w:pPr>
            <w:r>
              <w:rPr>
                <w:rFonts w:ascii="Arial" w:hAnsi="Arial" w:cs="Arial"/>
                <w:sz w:val="20"/>
                <w:szCs w:val="20"/>
                <w:lang w:eastAsia="pl-PL"/>
              </w:rPr>
              <w:t>60,26</w:t>
            </w:r>
          </w:p>
        </w:tc>
        <w:tc>
          <w:tcPr>
            <w:tcW w:w="3827" w:type="dxa"/>
          </w:tcPr>
          <w:p w:rsidR="007F0459" w:rsidRPr="001102CD" w:rsidRDefault="00F17A41" w:rsidP="00471CAB">
            <w:pPr>
              <w:jc w:val="center"/>
              <w:rPr>
                <w:rFonts w:ascii="Arial" w:hAnsi="Arial" w:cs="Arial"/>
                <w:sz w:val="20"/>
                <w:szCs w:val="20"/>
                <w:lang w:eastAsia="pl-PL"/>
              </w:rPr>
            </w:pPr>
            <w:r w:rsidRPr="001102CD">
              <w:rPr>
                <w:rFonts w:ascii="Arial" w:hAnsi="Arial" w:cs="Arial"/>
                <w:sz w:val="20"/>
                <w:szCs w:val="20"/>
                <w:lang w:eastAsia="pl-PL"/>
              </w:rPr>
              <w:t>8</w:t>
            </w:r>
            <w:r w:rsidR="007F0459" w:rsidRPr="001102CD">
              <w:rPr>
                <w:rFonts w:ascii="Arial" w:hAnsi="Arial" w:cs="Arial"/>
                <w:sz w:val="20"/>
                <w:szCs w:val="20"/>
                <w:lang w:eastAsia="pl-PL"/>
              </w:rPr>
              <w:t>0,00</w:t>
            </w:r>
          </w:p>
        </w:tc>
      </w:tr>
      <w:tr w:rsidR="007F0459" w:rsidRPr="000A2F3F" w:rsidTr="00471CAB">
        <w:trPr>
          <w:trHeight w:val="480"/>
        </w:trPr>
        <w:tc>
          <w:tcPr>
            <w:tcW w:w="1242" w:type="dxa"/>
          </w:tcPr>
          <w:p w:rsidR="007F0459" w:rsidRPr="00D90A92" w:rsidRDefault="007F0459" w:rsidP="00471CAB">
            <w:pPr>
              <w:jc w:val="center"/>
              <w:rPr>
                <w:rFonts w:ascii="Arial" w:hAnsi="Arial" w:cs="Arial"/>
                <w:color w:val="000000"/>
                <w:sz w:val="20"/>
                <w:szCs w:val="20"/>
              </w:rPr>
            </w:pPr>
            <w:r>
              <w:rPr>
                <w:rFonts w:ascii="Arial" w:hAnsi="Arial" w:cs="Arial"/>
                <w:color w:val="000000"/>
                <w:sz w:val="20"/>
                <w:szCs w:val="20"/>
                <w:lang w:eastAsia="pl-PL"/>
              </w:rPr>
              <w:t>170604</w:t>
            </w:r>
          </w:p>
        </w:tc>
        <w:tc>
          <w:tcPr>
            <w:tcW w:w="5103" w:type="dxa"/>
          </w:tcPr>
          <w:p w:rsidR="007F0459" w:rsidRPr="004604EC" w:rsidRDefault="007F0459" w:rsidP="00471CAB">
            <w:pPr>
              <w:jc w:val="center"/>
              <w:rPr>
                <w:rFonts w:ascii="Arial" w:hAnsi="Arial" w:cs="Arial"/>
                <w:color w:val="000000"/>
                <w:sz w:val="18"/>
                <w:szCs w:val="18"/>
                <w:lang w:eastAsia="pl-PL"/>
              </w:rPr>
            </w:pPr>
            <w:r w:rsidRPr="004604EC">
              <w:rPr>
                <w:rFonts w:ascii="Arial" w:hAnsi="Arial" w:cs="Arial"/>
                <w:sz w:val="18"/>
                <w:szCs w:val="18"/>
              </w:rPr>
              <w:t>Materiały izolacyjne inne niż wymienione w 17 06 01 i 17 06 03</w:t>
            </w:r>
          </w:p>
        </w:tc>
        <w:tc>
          <w:tcPr>
            <w:tcW w:w="1985" w:type="dxa"/>
          </w:tcPr>
          <w:p w:rsidR="007F0459" w:rsidRPr="00D90A92" w:rsidRDefault="007F0459" w:rsidP="00471CAB">
            <w:pPr>
              <w:jc w:val="center"/>
              <w:rPr>
                <w:rFonts w:ascii="Arial" w:hAnsi="Arial" w:cs="Arial"/>
                <w:color w:val="000000"/>
                <w:sz w:val="20"/>
                <w:szCs w:val="20"/>
                <w:lang w:eastAsia="pl-PL"/>
              </w:rPr>
            </w:pPr>
            <w:r>
              <w:rPr>
                <w:rFonts w:ascii="Arial" w:hAnsi="Arial" w:cs="Arial"/>
                <w:color w:val="000000"/>
                <w:sz w:val="20"/>
                <w:szCs w:val="20"/>
                <w:lang w:eastAsia="pl-PL"/>
              </w:rPr>
              <w:t>0,</w:t>
            </w:r>
            <w:r w:rsidR="00313535">
              <w:rPr>
                <w:rFonts w:ascii="Arial" w:hAnsi="Arial" w:cs="Arial"/>
                <w:color w:val="000000"/>
                <w:sz w:val="20"/>
                <w:szCs w:val="20"/>
                <w:lang w:eastAsia="pl-PL"/>
              </w:rPr>
              <w:t>86</w:t>
            </w:r>
          </w:p>
        </w:tc>
        <w:tc>
          <w:tcPr>
            <w:tcW w:w="2126" w:type="dxa"/>
          </w:tcPr>
          <w:p w:rsidR="007F0459" w:rsidRPr="005150EC" w:rsidRDefault="007F0459" w:rsidP="00471CAB">
            <w:pPr>
              <w:jc w:val="center"/>
              <w:rPr>
                <w:rFonts w:ascii="Arial" w:hAnsi="Arial" w:cs="Arial"/>
                <w:sz w:val="20"/>
                <w:szCs w:val="20"/>
                <w:lang w:eastAsia="pl-PL"/>
              </w:rPr>
            </w:pPr>
          </w:p>
          <w:p w:rsidR="007F0459" w:rsidRPr="005150EC" w:rsidRDefault="007F0459" w:rsidP="00471CAB">
            <w:pPr>
              <w:jc w:val="center"/>
              <w:rPr>
                <w:rFonts w:ascii="Arial" w:hAnsi="Arial" w:cs="Arial"/>
                <w:sz w:val="20"/>
                <w:szCs w:val="20"/>
                <w:lang w:eastAsia="pl-PL"/>
              </w:rPr>
            </w:pPr>
            <w:r>
              <w:rPr>
                <w:rFonts w:ascii="Arial" w:hAnsi="Arial" w:cs="Arial"/>
                <w:sz w:val="20"/>
                <w:szCs w:val="20"/>
                <w:lang w:eastAsia="pl-PL"/>
              </w:rPr>
              <w:t>1,82</w:t>
            </w:r>
          </w:p>
        </w:tc>
        <w:tc>
          <w:tcPr>
            <w:tcW w:w="3827" w:type="dxa"/>
          </w:tcPr>
          <w:p w:rsidR="007F0459" w:rsidRPr="001102CD" w:rsidRDefault="00F17A41" w:rsidP="00471CAB">
            <w:pPr>
              <w:jc w:val="center"/>
              <w:rPr>
                <w:rFonts w:ascii="Arial" w:hAnsi="Arial" w:cs="Arial"/>
                <w:sz w:val="20"/>
                <w:szCs w:val="20"/>
                <w:lang w:eastAsia="pl-PL"/>
              </w:rPr>
            </w:pPr>
            <w:r w:rsidRPr="001102CD">
              <w:rPr>
                <w:rFonts w:ascii="Arial" w:hAnsi="Arial" w:cs="Arial"/>
                <w:sz w:val="20"/>
                <w:szCs w:val="20"/>
                <w:lang w:eastAsia="pl-PL"/>
              </w:rPr>
              <w:t>1,0</w:t>
            </w:r>
          </w:p>
        </w:tc>
      </w:tr>
      <w:tr w:rsidR="007F0459" w:rsidRPr="000A2F3F" w:rsidTr="00471CAB">
        <w:trPr>
          <w:trHeight w:val="480"/>
        </w:trPr>
        <w:tc>
          <w:tcPr>
            <w:tcW w:w="1242" w:type="dxa"/>
          </w:tcPr>
          <w:p w:rsidR="007F0459" w:rsidRPr="00D90A92" w:rsidRDefault="007F0459" w:rsidP="00471CAB">
            <w:pPr>
              <w:jc w:val="center"/>
              <w:rPr>
                <w:rFonts w:ascii="Arial" w:hAnsi="Arial" w:cs="Arial"/>
                <w:color w:val="000000"/>
                <w:sz w:val="20"/>
                <w:szCs w:val="20"/>
              </w:rPr>
            </w:pPr>
            <w:r>
              <w:rPr>
                <w:rFonts w:ascii="Arial" w:hAnsi="Arial" w:cs="Arial"/>
                <w:color w:val="000000"/>
                <w:sz w:val="20"/>
                <w:szCs w:val="20"/>
                <w:lang w:eastAsia="pl-PL"/>
              </w:rPr>
              <w:t>170904</w:t>
            </w:r>
          </w:p>
        </w:tc>
        <w:tc>
          <w:tcPr>
            <w:tcW w:w="5103" w:type="dxa"/>
          </w:tcPr>
          <w:p w:rsidR="007F0459" w:rsidRPr="00662FF8" w:rsidRDefault="007F0459" w:rsidP="00471CAB">
            <w:pPr>
              <w:jc w:val="center"/>
              <w:rPr>
                <w:rFonts w:ascii="Arial" w:hAnsi="Arial" w:cs="Arial"/>
                <w:color w:val="000000"/>
                <w:sz w:val="20"/>
                <w:szCs w:val="20"/>
                <w:lang w:eastAsia="pl-PL"/>
              </w:rPr>
            </w:pPr>
            <w:r w:rsidRPr="00662FF8">
              <w:rPr>
                <w:rFonts w:ascii="Arial" w:hAnsi="Arial" w:cs="Arial"/>
                <w:sz w:val="20"/>
                <w:szCs w:val="20"/>
              </w:rPr>
              <w:t>Zmieszane odpady z budowy, remontów i demontażu inne niż wymienione w 17 09 01, 17 09 02 i 17 09 03</w:t>
            </w:r>
          </w:p>
        </w:tc>
        <w:tc>
          <w:tcPr>
            <w:tcW w:w="1985" w:type="dxa"/>
          </w:tcPr>
          <w:p w:rsidR="007F0459" w:rsidRPr="00D90A92" w:rsidRDefault="00313535" w:rsidP="00471CAB">
            <w:pPr>
              <w:jc w:val="center"/>
              <w:rPr>
                <w:rFonts w:ascii="Arial" w:hAnsi="Arial" w:cs="Arial"/>
                <w:color w:val="000000"/>
                <w:sz w:val="20"/>
                <w:szCs w:val="20"/>
                <w:lang w:eastAsia="pl-PL"/>
              </w:rPr>
            </w:pPr>
            <w:r>
              <w:rPr>
                <w:rFonts w:ascii="Arial" w:hAnsi="Arial" w:cs="Arial"/>
                <w:color w:val="000000"/>
                <w:sz w:val="20"/>
                <w:szCs w:val="20"/>
                <w:lang w:eastAsia="pl-PL"/>
              </w:rPr>
              <w:t>58,76</w:t>
            </w:r>
          </w:p>
        </w:tc>
        <w:tc>
          <w:tcPr>
            <w:tcW w:w="2126" w:type="dxa"/>
          </w:tcPr>
          <w:p w:rsidR="007F0459" w:rsidRPr="005150EC" w:rsidRDefault="007F0459" w:rsidP="00471CAB">
            <w:pPr>
              <w:jc w:val="center"/>
              <w:rPr>
                <w:rFonts w:ascii="Arial" w:hAnsi="Arial" w:cs="Arial"/>
                <w:sz w:val="20"/>
                <w:szCs w:val="20"/>
                <w:lang w:eastAsia="pl-PL"/>
              </w:rPr>
            </w:pPr>
            <w:r>
              <w:rPr>
                <w:rFonts w:ascii="Arial" w:hAnsi="Arial" w:cs="Arial"/>
                <w:sz w:val="20"/>
                <w:szCs w:val="20"/>
                <w:lang w:eastAsia="pl-PL"/>
              </w:rPr>
              <w:t>72,21</w:t>
            </w:r>
          </w:p>
        </w:tc>
        <w:tc>
          <w:tcPr>
            <w:tcW w:w="3827" w:type="dxa"/>
          </w:tcPr>
          <w:p w:rsidR="007F0459" w:rsidRPr="001102CD" w:rsidRDefault="00F17A41" w:rsidP="00471CAB">
            <w:pPr>
              <w:jc w:val="center"/>
              <w:rPr>
                <w:rFonts w:ascii="Arial" w:hAnsi="Arial" w:cs="Arial"/>
                <w:sz w:val="20"/>
                <w:szCs w:val="20"/>
                <w:lang w:eastAsia="pl-PL"/>
              </w:rPr>
            </w:pPr>
            <w:r w:rsidRPr="001102CD">
              <w:rPr>
                <w:rFonts w:ascii="Arial" w:hAnsi="Arial" w:cs="Arial"/>
                <w:sz w:val="20"/>
                <w:szCs w:val="20"/>
                <w:lang w:eastAsia="pl-PL"/>
              </w:rPr>
              <w:t>9</w:t>
            </w:r>
            <w:r w:rsidR="007F0459" w:rsidRPr="001102CD">
              <w:rPr>
                <w:rFonts w:ascii="Arial" w:hAnsi="Arial" w:cs="Arial"/>
                <w:sz w:val="20"/>
                <w:szCs w:val="20"/>
                <w:lang w:eastAsia="pl-PL"/>
              </w:rPr>
              <w:t>0,00</w:t>
            </w:r>
          </w:p>
        </w:tc>
      </w:tr>
      <w:tr w:rsidR="007F0459" w:rsidRPr="000A2F3F" w:rsidTr="00471CAB">
        <w:trPr>
          <w:trHeight w:val="480"/>
        </w:trPr>
        <w:tc>
          <w:tcPr>
            <w:tcW w:w="1242" w:type="dxa"/>
          </w:tcPr>
          <w:p w:rsidR="007F0459" w:rsidRPr="00D90A92" w:rsidRDefault="007F0459" w:rsidP="00471CAB">
            <w:pPr>
              <w:jc w:val="center"/>
              <w:rPr>
                <w:rFonts w:ascii="Arial" w:hAnsi="Arial" w:cs="Arial"/>
                <w:color w:val="000000"/>
                <w:sz w:val="20"/>
                <w:szCs w:val="20"/>
              </w:rPr>
            </w:pPr>
            <w:r w:rsidRPr="00D90A92">
              <w:rPr>
                <w:rFonts w:ascii="Arial" w:hAnsi="Arial" w:cs="Arial"/>
                <w:color w:val="000000"/>
                <w:sz w:val="20"/>
                <w:szCs w:val="20"/>
                <w:lang w:eastAsia="pl-PL"/>
              </w:rPr>
              <w:t>200135*</w:t>
            </w:r>
          </w:p>
        </w:tc>
        <w:tc>
          <w:tcPr>
            <w:tcW w:w="5103" w:type="dxa"/>
          </w:tcPr>
          <w:p w:rsidR="007F0459" w:rsidRPr="00D90A92" w:rsidRDefault="007F0459" w:rsidP="00471CAB">
            <w:pPr>
              <w:jc w:val="center"/>
              <w:rPr>
                <w:rFonts w:ascii="Arial" w:hAnsi="Arial" w:cs="Arial"/>
                <w:color w:val="000000"/>
                <w:sz w:val="20"/>
                <w:szCs w:val="20"/>
                <w:lang w:eastAsia="pl-PL"/>
              </w:rPr>
            </w:pPr>
            <w:r w:rsidRPr="00D90A92">
              <w:rPr>
                <w:rFonts w:ascii="Arial" w:hAnsi="Arial" w:cs="Arial"/>
                <w:color w:val="000000"/>
                <w:sz w:val="20"/>
                <w:szCs w:val="20"/>
              </w:rPr>
              <w:t>Zużyte urządzenia elektryczne i elektroniczne inne niż wymienione w 20 01 21 i 20 01 23 zawierające niebezpieczne składniki</w:t>
            </w:r>
          </w:p>
        </w:tc>
        <w:tc>
          <w:tcPr>
            <w:tcW w:w="1985" w:type="dxa"/>
          </w:tcPr>
          <w:p w:rsidR="007F0459" w:rsidRPr="00D90A92" w:rsidRDefault="00313535" w:rsidP="00471CAB">
            <w:pPr>
              <w:jc w:val="center"/>
              <w:rPr>
                <w:rFonts w:ascii="Arial" w:hAnsi="Arial" w:cs="Arial"/>
                <w:color w:val="000000"/>
                <w:sz w:val="20"/>
                <w:szCs w:val="20"/>
                <w:lang w:eastAsia="pl-PL"/>
              </w:rPr>
            </w:pPr>
            <w:r>
              <w:rPr>
                <w:rFonts w:ascii="Arial" w:hAnsi="Arial" w:cs="Arial"/>
                <w:color w:val="000000"/>
                <w:sz w:val="20"/>
                <w:szCs w:val="20"/>
                <w:lang w:eastAsia="pl-PL"/>
              </w:rPr>
              <w:t>0,9750</w:t>
            </w:r>
          </w:p>
        </w:tc>
        <w:tc>
          <w:tcPr>
            <w:tcW w:w="2126" w:type="dxa"/>
          </w:tcPr>
          <w:p w:rsidR="007F0459" w:rsidRPr="00D868B3" w:rsidRDefault="007F0459" w:rsidP="00471CAB">
            <w:pPr>
              <w:jc w:val="center"/>
              <w:rPr>
                <w:rFonts w:ascii="Arial" w:hAnsi="Arial" w:cs="Arial"/>
                <w:color w:val="FF0000"/>
                <w:sz w:val="20"/>
                <w:szCs w:val="20"/>
                <w:lang w:eastAsia="pl-PL"/>
              </w:rPr>
            </w:pPr>
          </w:p>
          <w:p w:rsidR="007F0459" w:rsidRPr="00D868B3" w:rsidRDefault="007F0459" w:rsidP="00471CAB">
            <w:pPr>
              <w:jc w:val="center"/>
              <w:rPr>
                <w:rFonts w:ascii="Arial" w:hAnsi="Arial" w:cs="Arial"/>
                <w:color w:val="FF0000"/>
                <w:sz w:val="20"/>
                <w:szCs w:val="20"/>
                <w:lang w:eastAsia="pl-PL"/>
              </w:rPr>
            </w:pPr>
            <w:r>
              <w:rPr>
                <w:rFonts w:ascii="Arial" w:hAnsi="Arial" w:cs="Arial"/>
                <w:sz w:val="20"/>
                <w:szCs w:val="20"/>
                <w:lang w:eastAsia="pl-PL"/>
              </w:rPr>
              <w:t>6,01</w:t>
            </w:r>
          </w:p>
        </w:tc>
        <w:tc>
          <w:tcPr>
            <w:tcW w:w="3827" w:type="dxa"/>
          </w:tcPr>
          <w:p w:rsidR="007F0459" w:rsidRPr="001102CD" w:rsidRDefault="00F17A41" w:rsidP="00471CAB">
            <w:pPr>
              <w:jc w:val="center"/>
              <w:rPr>
                <w:rFonts w:ascii="Arial" w:hAnsi="Arial" w:cs="Arial"/>
                <w:sz w:val="20"/>
                <w:szCs w:val="20"/>
                <w:lang w:eastAsia="pl-PL"/>
              </w:rPr>
            </w:pPr>
            <w:r w:rsidRPr="001102CD">
              <w:rPr>
                <w:rFonts w:ascii="Arial" w:hAnsi="Arial" w:cs="Arial"/>
                <w:sz w:val="20"/>
                <w:szCs w:val="20"/>
                <w:lang w:eastAsia="pl-PL"/>
              </w:rPr>
              <w:t>5</w:t>
            </w:r>
            <w:r w:rsidR="007F0459" w:rsidRPr="001102CD">
              <w:rPr>
                <w:rFonts w:ascii="Arial" w:hAnsi="Arial" w:cs="Arial"/>
                <w:sz w:val="20"/>
                <w:szCs w:val="20"/>
                <w:lang w:eastAsia="pl-PL"/>
              </w:rPr>
              <w:t>,0</w:t>
            </w:r>
          </w:p>
        </w:tc>
      </w:tr>
      <w:tr w:rsidR="007F0459" w:rsidRPr="000A2F3F" w:rsidTr="00471CAB">
        <w:trPr>
          <w:trHeight w:val="480"/>
        </w:trPr>
        <w:tc>
          <w:tcPr>
            <w:tcW w:w="1242" w:type="dxa"/>
          </w:tcPr>
          <w:p w:rsidR="007F0459" w:rsidRPr="00D90A92" w:rsidRDefault="007F0459" w:rsidP="00471CAB">
            <w:pPr>
              <w:jc w:val="center"/>
              <w:rPr>
                <w:rFonts w:ascii="Arial" w:hAnsi="Arial" w:cs="Arial"/>
                <w:color w:val="000000"/>
                <w:sz w:val="20"/>
                <w:szCs w:val="20"/>
              </w:rPr>
            </w:pPr>
            <w:r w:rsidRPr="00D90A92">
              <w:rPr>
                <w:rFonts w:ascii="Arial" w:hAnsi="Arial" w:cs="Arial"/>
                <w:color w:val="000000"/>
                <w:sz w:val="20"/>
                <w:szCs w:val="20"/>
                <w:lang w:eastAsia="pl-PL"/>
              </w:rPr>
              <w:t>200136</w:t>
            </w:r>
          </w:p>
        </w:tc>
        <w:tc>
          <w:tcPr>
            <w:tcW w:w="5103" w:type="dxa"/>
          </w:tcPr>
          <w:p w:rsidR="007F0459" w:rsidRPr="00D90A92" w:rsidRDefault="007F0459" w:rsidP="00471CAB">
            <w:pPr>
              <w:jc w:val="center"/>
              <w:rPr>
                <w:rFonts w:ascii="Arial" w:hAnsi="Arial" w:cs="Arial"/>
                <w:color w:val="000000"/>
                <w:sz w:val="20"/>
                <w:szCs w:val="20"/>
                <w:lang w:eastAsia="pl-PL"/>
              </w:rPr>
            </w:pPr>
            <w:r w:rsidRPr="00D90A92">
              <w:rPr>
                <w:rFonts w:ascii="Arial" w:hAnsi="Arial" w:cs="Arial"/>
                <w:color w:val="000000"/>
                <w:sz w:val="20"/>
                <w:szCs w:val="20"/>
              </w:rPr>
              <w:t>Zużyte urządzenia elektryczne i elektroniczne inne niż wymienione w 20 01 21, 20 01 23 i 20 01 35</w:t>
            </w:r>
          </w:p>
        </w:tc>
        <w:tc>
          <w:tcPr>
            <w:tcW w:w="1985" w:type="dxa"/>
          </w:tcPr>
          <w:p w:rsidR="007F0459" w:rsidRPr="00D90A92" w:rsidRDefault="00313535" w:rsidP="00471CAB">
            <w:pPr>
              <w:jc w:val="center"/>
              <w:rPr>
                <w:rFonts w:ascii="Arial" w:hAnsi="Arial" w:cs="Arial"/>
                <w:color w:val="000000"/>
                <w:sz w:val="20"/>
                <w:szCs w:val="20"/>
                <w:lang w:eastAsia="pl-PL"/>
              </w:rPr>
            </w:pPr>
            <w:r>
              <w:rPr>
                <w:rFonts w:ascii="Arial" w:hAnsi="Arial" w:cs="Arial"/>
                <w:color w:val="000000"/>
                <w:sz w:val="20"/>
                <w:szCs w:val="20"/>
                <w:lang w:eastAsia="pl-PL"/>
              </w:rPr>
              <w:t>7,181</w:t>
            </w:r>
          </w:p>
        </w:tc>
        <w:tc>
          <w:tcPr>
            <w:tcW w:w="2126" w:type="dxa"/>
          </w:tcPr>
          <w:p w:rsidR="007F0459" w:rsidRPr="00D868B3" w:rsidRDefault="007F0459" w:rsidP="00471CAB">
            <w:pPr>
              <w:jc w:val="center"/>
              <w:rPr>
                <w:rFonts w:ascii="Arial" w:hAnsi="Arial" w:cs="Arial"/>
                <w:color w:val="FF0000"/>
                <w:sz w:val="20"/>
                <w:szCs w:val="20"/>
                <w:lang w:eastAsia="pl-PL"/>
              </w:rPr>
            </w:pPr>
          </w:p>
          <w:p w:rsidR="007F0459" w:rsidRPr="00D868B3" w:rsidRDefault="007F0459" w:rsidP="00471CAB">
            <w:pPr>
              <w:jc w:val="center"/>
              <w:rPr>
                <w:rFonts w:ascii="Arial" w:hAnsi="Arial" w:cs="Arial"/>
                <w:color w:val="FF0000"/>
                <w:sz w:val="20"/>
                <w:szCs w:val="20"/>
                <w:lang w:eastAsia="pl-PL"/>
              </w:rPr>
            </w:pPr>
            <w:r>
              <w:rPr>
                <w:rFonts w:ascii="Arial" w:hAnsi="Arial" w:cs="Arial"/>
                <w:sz w:val="20"/>
                <w:szCs w:val="20"/>
                <w:lang w:eastAsia="pl-PL"/>
              </w:rPr>
              <w:t>6,76</w:t>
            </w:r>
          </w:p>
        </w:tc>
        <w:tc>
          <w:tcPr>
            <w:tcW w:w="3827" w:type="dxa"/>
          </w:tcPr>
          <w:p w:rsidR="007F0459" w:rsidRPr="001102CD" w:rsidRDefault="00F17A41" w:rsidP="00471CAB">
            <w:pPr>
              <w:jc w:val="center"/>
              <w:rPr>
                <w:rFonts w:ascii="Arial" w:hAnsi="Arial" w:cs="Arial"/>
                <w:sz w:val="20"/>
                <w:szCs w:val="20"/>
                <w:lang w:eastAsia="pl-PL"/>
              </w:rPr>
            </w:pPr>
            <w:r w:rsidRPr="001102CD">
              <w:rPr>
                <w:rFonts w:ascii="Arial" w:hAnsi="Arial" w:cs="Arial"/>
                <w:sz w:val="20"/>
                <w:szCs w:val="20"/>
                <w:lang w:eastAsia="pl-PL"/>
              </w:rPr>
              <w:t>10</w:t>
            </w:r>
            <w:r w:rsidR="007F0459" w:rsidRPr="001102CD">
              <w:rPr>
                <w:rFonts w:ascii="Arial" w:hAnsi="Arial" w:cs="Arial"/>
                <w:sz w:val="20"/>
                <w:szCs w:val="20"/>
                <w:lang w:eastAsia="pl-PL"/>
              </w:rPr>
              <w:t>,0</w:t>
            </w:r>
          </w:p>
        </w:tc>
      </w:tr>
      <w:tr w:rsidR="007F0459" w:rsidRPr="000A2F3F" w:rsidTr="00471CAB">
        <w:trPr>
          <w:trHeight w:val="480"/>
        </w:trPr>
        <w:tc>
          <w:tcPr>
            <w:tcW w:w="1242" w:type="dxa"/>
          </w:tcPr>
          <w:p w:rsidR="007F0459" w:rsidRPr="00D90A92" w:rsidRDefault="007F0459" w:rsidP="00471CAB">
            <w:pPr>
              <w:jc w:val="center"/>
              <w:rPr>
                <w:rFonts w:ascii="Arial" w:hAnsi="Arial" w:cs="Arial"/>
                <w:color w:val="000000"/>
                <w:sz w:val="20"/>
                <w:szCs w:val="20"/>
              </w:rPr>
            </w:pPr>
            <w:r w:rsidRPr="00D90A92">
              <w:rPr>
                <w:rFonts w:ascii="Arial" w:hAnsi="Arial" w:cs="Arial"/>
                <w:color w:val="000000"/>
                <w:sz w:val="20"/>
                <w:szCs w:val="20"/>
                <w:lang w:eastAsia="pl-PL"/>
              </w:rPr>
              <w:t>150106</w:t>
            </w:r>
          </w:p>
        </w:tc>
        <w:tc>
          <w:tcPr>
            <w:tcW w:w="5103" w:type="dxa"/>
          </w:tcPr>
          <w:p w:rsidR="007F0459" w:rsidRPr="00D90A92" w:rsidRDefault="007F0459" w:rsidP="00471CAB">
            <w:pPr>
              <w:jc w:val="center"/>
              <w:rPr>
                <w:rFonts w:ascii="Arial" w:hAnsi="Arial" w:cs="Arial"/>
                <w:color w:val="000000"/>
                <w:sz w:val="20"/>
                <w:szCs w:val="20"/>
                <w:lang w:eastAsia="pl-PL"/>
              </w:rPr>
            </w:pPr>
            <w:r w:rsidRPr="00D90A92">
              <w:rPr>
                <w:rFonts w:ascii="Arial" w:hAnsi="Arial" w:cs="Arial"/>
                <w:color w:val="000000"/>
                <w:sz w:val="20"/>
                <w:szCs w:val="20"/>
              </w:rPr>
              <w:t>Zmieszane odpady opakowaniowe</w:t>
            </w:r>
          </w:p>
        </w:tc>
        <w:tc>
          <w:tcPr>
            <w:tcW w:w="1985" w:type="dxa"/>
          </w:tcPr>
          <w:p w:rsidR="007F0459" w:rsidRPr="00D90A92" w:rsidRDefault="007F0459" w:rsidP="00471CAB">
            <w:pPr>
              <w:jc w:val="center"/>
              <w:rPr>
                <w:rFonts w:ascii="Arial" w:hAnsi="Arial" w:cs="Arial"/>
                <w:color w:val="000000"/>
                <w:sz w:val="20"/>
                <w:szCs w:val="20"/>
                <w:lang w:eastAsia="pl-PL"/>
              </w:rPr>
            </w:pPr>
            <w:r>
              <w:rPr>
                <w:rFonts w:ascii="Arial" w:hAnsi="Arial" w:cs="Arial"/>
                <w:color w:val="000000"/>
                <w:sz w:val="20"/>
                <w:szCs w:val="20"/>
                <w:lang w:eastAsia="pl-PL"/>
              </w:rPr>
              <w:t>-</w:t>
            </w:r>
          </w:p>
        </w:tc>
        <w:tc>
          <w:tcPr>
            <w:tcW w:w="2126" w:type="dxa"/>
          </w:tcPr>
          <w:p w:rsidR="007F0459" w:rsidRPr="00D868B3" w:rsidRDefault="007F0459" w:rsidP="00471CAB">
            <w:pPr>
              <w:jc w:val="center"/>
              <w:rPr>
                <w:rFonts w:ascii="Arial" w:hAnsi="Arial" w:cs="Arial"/>
                <w:color w:val="FF0000"/>
                <w:sz w:val="20"/>
                <w:szCs w:val="20"/>
                <w:lang w:eastAsia="pl-PL"/>
              </w:rPr>
            </w:pPr>
            <w:r w:rsidRPr="00D868B3">
              <w:rPr>
                <w:rFonts w:ascii="Arial" w:hAnsi="Arial" w:cs="Arial"/>
                <w:color w:val="FF0000"/>
                <w:sz w:val="20"/>
                <w:szCs w:val="20"/>
                <w:lang w:eastAsia="pl-PL"/>
              </w:rPr>
              <w:t>-</w:t>
            </w:r>
          </w:p>
        </w:tc>
        <w:tc>
          <w:tcPr>
            <w:tcW w:w="3827" w:type="dxa"/>
          </w:tcPr>
          <w:p w:rsidR="007F0459" w:rsidRPr="001102CD" w:rsidRDefault="007F0459" w:rsidP="00471CAB">
            <w:pPr>
              <w:jc w:val="center"/>
              <w:rPr>
                <w:rFonts w:ascii="Arial" w:hAnsi="Arial" w:cs="Arial"/>
                <w:sz w:val="20"/>
                <w:szCs w:val="20"/>
                <w:lang w:eastAsia="pl-PL"/>
              </w:rPr>
            </w:pPr>
            <w:r w:rsidRPr="001102CD">
              <w:rPr>
                <w:rFonts w:ascii="Arial" w:hAnsi="Arial" w:cs="Arial"/>
                <w:sz w:val="20"/>
                <w:szCs w:val="20"/>
                <w:lang w:eastAsia="pl-PL"/>
              </w:rPr>
              <w:t>1,00</w:t>
            </w:r>
          </w:p>
        </w:tc>
      </w:tr>
      <w:tr w:rsidR="007F0459" w:rsidRPr="000A2F3F" w:rsidTr="00471CAB">
        <w:trPr>
          <w:trHeight w:val="480"/>
        </w:trPr>
        <w:tc>
          <w:tcPr>
            <w:tcW w:w="1242" w:type="dxa"/>
          </w:tcPr>
          <w:p w:rsidR="007F0459" w:rsidRPr="00D90A92" w:rsidRDefault="007F0459" w:rsidP="00471CAB">
            <w:pPr>
              <w:jc w:val="center"/>
              <w:rPr>
                <w:rFonts w:ascii="Arial" w:hAnsi="Arial" w:cs="Arial"/>
                <w:color w:val="000000"/>
                <w:sz w:val="20"/>
                <w:szCs w:val="20"/>
              </w:rPr>
            </w:pPr>
            <w:r w:rsidRPr="00D90A92">
              <w:rPr>
                <w:rFonts w:ascii="Arial" w:hAnsi="Arial" w:cs="Arial"/>
                <w:color w:val="000000"/>
                <w:sz w:val="20"/>
                <w:szCs w:val="20"/>
                <w:lang w:eastAsia="pl-PL"/>
              </w:rPr>
              <w:t>200199</w:t>
            </w:r>
          </w:p>
        </w:tc>
        <w:tc>
          <w:tcPr>
            <w:tcW w:w="5103" w:type="dxa"/>
          </w:tcPr>
          <w:p w:rsidR="007F0459" w:rsidRPr="00D90A92" w:rsidRDefault="007F0459" w:rsidP="00471CAB">
            <w:pPr>
              <w:jc w:val="center"/>
              <w:rPr>
                <w:rFonts w:ascii="Arial" w:hAnsi="Arial" w:cs="Arial"/>
                <w:color w:val="000000"/>
                <w:sz w:val="20"/>
                <w:szCs w:val="20"/>
                <w:lang w:eastAsia="pl-PL"/>
              </w:rPr>
            </w:pPr>
            <w:r w:rsidRPr="00D90A92">
              <w:rPr>
                <w:rFonts w:ascii="Arial" w:hAnsi="Arial" w:cs="Arial"/>
                <w:color w:val="000000"/>
                <w:sz w:val="20"/>
                <w:szCs w:val="20"/>
              </w:rPr>
              <w:t>Inne niewymienione frakcje zbierane w sposób selektywny</w:t>
            </w:r>
          </w:p>
        </w:tc>
        <w:tc>
          <w:tcPr>
            <w:tcW w:w="1985" w:type="dxa"/>
          </w:tcPr>
          <w:p w:rsidR="007F0459" w:rsidRPr="00D90A92" w:rsidRDefault="007F0459" w:rsidP="00471CAB">
            <w:pPr>
              <w:jc w:val="center"/>
              <w:rPr>
                <w:rFonts w:ascii="Arial" w:hAnsi="Arial" w:cs="Arial"/>
                <w:color w:val="000000"/>
                <w:sz w:val="20"/>
                <w:szCs w:val="20"/>
                <w:lang w:eastAsia="pl-PL"/>
              </w:rPr>
            </w:pPr>
            <w:r>
              <w:rPr>
                <w:rFonts w:ascii="Arial" w:hAnsi="Arial" w:cs="Arial"/>
                <w:color w:val="000000"/>
                <w:sz w:val="20"/>
                <w:szCs w:val="20"/>
                <w:lang w:eastAsia="pl-PL"/>
              </w:rPr>
              <w:t>10</w:t>
            </w:r>
            <w:r w:rsidR="00313535">
              <w:rPr>
                <w:rFonts w:ascii="Arial" w:hAnsi="Arial" w:cs="Arial"/>
                <w:color w:val="000000"/>
                <w:sz w:val="20"/>
                <w:szCs w:val="20"/>
                <w:lang w:eastAsia="pl-PL"/>
              </w:rPr>
              <w:t>80,64</w:t>
            </w:r>
          </w:p>
        </w:tc>
        <w:tc>
          <w:tcPr>
            <w:tcW w:w="2126" w:type="dxa"/>
          </w:tcPr>
          <w:p w:rsidR="007F0459" w:rsidRPr="00D868B3" w:rsidRDefault="007F0459" w:rsidP="00471CAB">
            <w:pPr>
              <w:jc w:val="center"/>
              <w:rPr>
                <w:rFonts w:ascii="Arial" w:hAnsi="Arial" w:cs="Arial"/>
                <w:color w:val="FF0000"/>
                <w:sz w:val="20"/>
                <w:szCs w:val="20"/>
                <w:lang w:eastAsia="pl-PL"/>
              </w:rPr>
            </w:pPr>
            <w:r>
              <w:rPr>
                <w:rFonts w:ascii="Arial" w:hAnsi="Arial" w:cs="Arial"/>
                <w:sz w:val="20"/>
                <w:szCs w:val="20"/>
                <w:lang w:eastAsia="pl-PL"/>
              </w:rPr>
              <w:t>1034,18</w:t>
            </w:r>
          </w:p>
        </w:tc>
        <w:tc>
          <w:tcPr>
            <w:tcW w:w="3827" w:type="dxa"/>
          </w:tcPr>
          <w:p w:rsidR="007F0459" w:rsidRPr="001102CD" w:rsidRDefault="00F17A41" w:rsidP="00471CAB">
            <w:pPr>
              <w:jc w:val="center"/>
              <w:rPr>
                <w:rFonts w:ascii="Arial" w:hAnsi="Arial" w:cs="Arial"/>
                <w:sz w:val="20"/>
                <w:szCs w:val="20"/>
                <w:lang w:eastAsia="pl-PL"/>
              </w:rPr>
            </w:pPr>
            <w:r w:rsidRPr="001102CD">
              <w:rPr>
                <w:rFonts w:ascii="Arial" w:hAnsi="Arial" w:cs="Arial"/>
                <w:sz w:val="20"/>
                <w:szCs w:val="20"/>
                <w:lang w:eastAsia="pl-PL"/>
              </w:rPr>
              <w:t>15</w:t>
            </w:r>
            <w:r w:rsidR="007F0459" w:rsidRPr="001102CD">
              <w:rPr>
                <w:rFonts w:ascii="Arial" w:hAnsi="Arial" w:cs="Arial"/>
                <w:sz w:val="20"/>
                <w:szCs w:val="20"/>
                <w:lang w:eastAsia="pl-PL"/>
              </w:rPr>
              <w:t>00,00</w:t>
            </w:r>
          </w:p>
        </w:tc>
      </w:tr>
      <w:tr w:rsidR="007F0459" w:rsidRPr="000A2F3F" w:rsidTr="00A944F7">
        <w:trPr>
          <w:trHeight w:val="347"/>
        </w:trPr>
        <w:tc>
          <w:tcPr>
            <w:tcW w:w="1242" w:type="dxa"/>
          </w:tcPr>
          <w:p w:rsidR="007F0459" w:rsidRPr="00D90A92" w:rsidRDefault="007F0459" w:rsidP="00471CAB">
            <w:pPr>
              <w:jc w:val="center"/>
              <w:rPr>
                <w:rFonts w:ascii="Arial" w:hAnsi="Arial" w:cs="Arial"/>
                <w:color w:val="000000"/>
                <w:sz w:val="20"/>
                <w:szCs w:val="20"/>
                <w:lang w:eastAsia="pl-PL"/>
              </w:rPr>
            </w:pPr>
            <w:r>
              <w:rPr>
                <w:rFonts w:ascii="Arial" w:hAnsi="Arial" w:cs="Arial"/>
                <w:color w:val="000000"/>
                <w:sz w:val="20"/>
                <w:szCs w:val="20"/>
                <w:lang w:eastAsia="pl-PL"/>
              </w:rPr>
              <w:t>200132</w:t>
            </w:r>
          </w:p>
        </w:tc>
        <w:tc>
          <w:tcPr>
            <w:tcW w:w="5103" w:type="dxa"/>
          </w:tcPr>
          <w:p w:rsidR="007F0459" w:rsidRPr="00D90A92" w:rsidRDefault="007F0459" w:rsidP="00471CAB">
            <w:pPr>
              <w:jc w:val="center"/>
              <w:rPr>
                <w:rFonts w:ascii="Arial" w:hAnsi="Arial" w:cs="Arial"/>
                <w:color w:val="000000"/>
                <w:sz w:val="20"/>
                <w:szCs w:val="20"/>
                <w:lang w:eastAsia="pl-PL"/>
              </w:rPr>
            </w:pPr>
            <w:r>
              <w:rPr>
                <w:rFonts w:ascii="Arial" w:hAnsi="Arial" w:cs="Arial"/>
                <w:color w:val="000000"/>
                <w:sz w:val="20"/>
                <w:szCs w:val="20"/>
                <w:lang w:eastAsia="pl-PL"/>
              </w:rPr>
              <w:t>Leki inne niż wymienione w 200131</w:t>
            </w:r>
          </w:p>
        </w:tc>
        <w:tc>
          <w:tcPr>
            <w:tcW w:w="1985" w:type="dxa"/>
          </w:tcPr>
          <w:p w:rsidR="007F0459" w:rsidRPr="00D90A92" w:rsidRDefault="007F0459" w:rsidP="00471CAB">
            <w:pPr>
              <w:jc w:val="center"/>
              <w:rPr>
                <w:rFonts w:ascii="Arial" w:hAnsi="Arial" w:cs="Arial"/>
                <w:color w:val="000000"/>
                <w:sz w:val="20"/>
                <w:szCs w:val="20"/>
                <w:lang w:eastAsia="pl-PL"/>
              </w:rPr>
            </w:pPr>
            <w:r>
              <w:rPr>
                <w:rFonts w:ascii="Arial" w:hAnsi="Arial" w:cs="Arial"/>
                <w:color w:val="000000"/>
                <w:sz w:val="20"/>
                <w:szCs w:val="20"/>
                <w:lang w:eastAsia="pl-PL"/>
              </w:rPr>
              <w:t>-</w:t>
            </w:r>
          </w:p>
        </w:tc>
        <w:tc>
          <w:tcPr>
            <w:tcW w:w="2126" w:type="dxa"/>
          </w:tcPr>
          <w:p w:rsidR="007F0459" w:rsidRPr="00D868B3" w:rsidRDefault="007F0459" w:rsidP="00471CAB">
            <w:pPr>
              <w:jc w:val="center"/>
              <w:rPr>
                <w:rFonts w:ascii="Arial" w:hAnsi="Arial" w:cs="Arial"/>
                <w:color w:val="FF0000"/>
                <w:sz w:val="20"/>
                <w:szCs w:val="20"/>
                <w:lang w:eastAsia="pl-PL"/>
              </w:rPr>
            </w:pPr>
            <w:r w:rsidRPr="00D868B3">
              <w:rPr>
                <w:rFonts w:ascii="Arial" w:hAnsi="Arial" w:cs="Arial"/>
                <w:color w:val="FF0000"/>
                <w:sz w:val="20"/>
                <w:szCs w:val="20"/>
                <w:lang w:eastAsia="pl-PL"/>
              </w:rPr>
              <w:t>-</w:t>
            </w:r>
          </w:p>
        </w:tc>
        <w:tc>
          <w:tcPr>
            <w:tcW w:w="3827" w:type="dxa"/>
          </w:tcPr>
          <w:p w:rsidR="007F0459" w:rsidRPr="001102CD" w:rsidRDefault="007F0459" w:rsidP="00471CAB">
            <w:pPr>
              <w:jc w:val="center"/>
              <w:rPr>
                <w:rFonts w:ascii="Arial" w:hAnsi="Arial" w:cs="Arial"/>
                <w:sz w:val="20"/>
                <w:szCs w:val="20"/>
                <w:lang w:eastAsia="pl-PL"/>
              </w:rPr>
            </w:pPr>
            <w:r w:rsidRPr="001102CD">
              <w:rPr>
                <w:rFonts w:ascii="Arial" w:hAnsi="Arial" w:cs="Arial"/>
                <w:sz w:val="20"/>
                <w:szCs w:val="20"/>
                <w:lang w:eastAsia="pl-PL"/>
              </w:rPr>
              <w:t>0,1</w:t>
            </w:r>
          </w:p>
        </w:tc>
      </w:tr>
      <w:tr w:rsidR="007F0459" w:rsidRPr="000A2F3F" w:rsidTr="00A944F7">
        <w:trPr>
          <w:trHeight w:val="283"/>
        </w:trPr>
        <w:tc>
          <w:tcPr>
            <w:tcW w:w="1242" w:type="dxa"/>
          </w:tcPr>
          <w:p w:rsidR="007F0459" w:rsidRPr="00D90A92" w:rsidRDefault="007F0459" w:rsidP="00471CAB">
            <w:pPr>
              <w:jc w:val="center"/>
              <w:rPr>
                <w:rFonts w:ascii="Arial" w:hAnsi="Arial" w:cs="Arial"/>
                <w:color w:val="000000"/>
                <w:sz w:val="20"/>
                <w:szCs w:val="20"/>
                <w:lang w:eastAsia="pl-PL"/>
              </w:rPr>
            </w:pPr>
            <w:r w:rsidRPr="00D90A92">
              <w:rPr>
                <w:rFonts w:ascii="Arial" w:hAnsi="Arial" w:cs="Arial"/>
                <w:color w:val="000000"/>
                <w:sz w:val="20"/>
                <w:szCs w:val="20"/>
                <w:lang w:eastAsia="pl-PL"/>
              </w:rPr>
              <w:t>160103</w:t>
            </w:r>
          </w:p>
        </w:tc>
        <w:tc>
          <w:tcPr>
            <w:tcW w:w="5103" w:type="dxa"/>
          </w:tcPr>
          <w:p w:rsidR="007F0459" w:rsidRPr="00D90A92" w:rsidRDefault="007F0459" w:rsidP="00471CAB">
            <w:pPr>
              <w:jc w:val="center"/>
              <w:rPr>
                <w:rFonts w:ascii="Arial" w:hAnsi="Arial" w:cs="Arial"/>
                <w:color w:val="000000"/>
                <w:sz w:val="20"/>
                <w:szCs w:val="20"/>
                <w:lang w:eastAsia="pl-PL"/>
              </w:rPr>
            </w:pPr>
            <w:r w:rsidRPr="00D90A92">
              <w:rPr>
                <w:rFonts w:ascii="Arial" w:hAnsi="Arial" w:cs="Arial"/>
                <w:color w:val="000000"/>
                <w:sz w:val="20"/>
                <w:szCs w:val="20"/>
                <w:lang w:eastAsia="pl-PL"/>
              </w:rPr>
              <w:t>Zużyte opony</w:t>
            </w:r>
          </w:p>
        </w:tc>
        <w:tc>
          <w:tcPr>
            <w:tcW w:w="1985" w:type="dxa"/>
          </w:tcPr>
          <w:p w:rsidR="007F0459" w:rsidRPr="00D90A92" w:rsidRDefault="00460E40" w:rsidP="00471CAB">
            <w:pPr>
              <w:jc w:val="center"/>
              <w:rPr>
                <w:rFonts w:ascii="Arial" w:hAnsi="Arial" w:cs="Arial"/>
                <w:color w:val="000000"/>
                <w:sz w:val="20"/>
                <w:szCs w:val="20"/>
                <w:lang w:eastAsia="pl-PL"/>
              </w:rPr>
            </w:pPr>
            <w:r>
              <w:rPr>
                <w:rFonts w:ascii="Arial" w:hAnsi="Arial" w:cs="Arial"/>
                <w:color w:val="000000"/>
                <w:sz w:val="20"/>
                <w:szCs w:val="20"/>
                <w:lang w:eastAsia="pl-PL"/>
              </w:rPr>
              <w:t>14,00</w:t>
            </w:r>
          </w:p>
        </w:tc>
        <w:tc>
          <w:tcPr>
            <w:tcW w:w="2126" w:type="dxa"/>
          </w:tcPr>
          <w:p w:rsidR="007F0459" w:rsidRPr="00D868B3" w:rsidRDefault="007F0459" w:rsidP="00471CAB">
            <w:pPr>
              <w:jc w:val="center"/>
              <w:rPr>
                <w:rFonts w:ascii="Arial" w:hAnsi="Arial" w:cs="Arial"/>
                <w:color w:val="FF0000"/>
                <w:sz w:val="20"/>
                <w:szCs w:val="20"/>
                <w:lang w:eastAsia="pl-PL"/>
              </w:rPr>
            </w:pPr>
          </w:p>
          <w:p w:rsidR="007F0459" w:rsidRPr="00D868B3" w:rsidRDefault="007F0459" w:rsidP="00471CAB">
            <w:pPr>
              <w:jc w:val="center"/>
              <w:rPr>
                <w:rFonts w:ascii="Arial" w:hAnsi="Arial" w:cs="Arial"/>
                <w:color w:val="FF0000"/>
                <w:sz w:val="20"/>
                <w:szCs w:val="20"/>
                <w:lang w:eastAsia="pl-PL"/>
              </w:rPr>
            </w:pPr>
            <w:r>
              <w:rPr>
                <w:rFonts w:ascii="Arial" w:hAnsi="Arial" w:cs="Arial"/>
                <w:sz w:val="20"/>
                <w:szCs w:val="20"/>
                <w:lang w:eastAsia="pl-PL"/>
              </w:rPr>
              <w:t>11,78</w:t>
            </w:r>
          </w:p>
        </w:tc>
        <w:tc>
          <w:tcPr>
            <w:tcW w:w="3827" w:type="dxa"/>
          </w:tcPr>
          <w:p w:rsidR="007F0459" w:rsidRPr="001102CD" w:rsidRDefault="00F17A41" w:rsidP="00471CAB">
            <w:pPr>
              <w:jc w:val="center"/>
              <w:rPr>
                <w:rFonts w:ascii="Arial" w:hAnsi="Arial" w:cs="Arial"/>
                <w:sz w:val="20"/>
                <w:szCs w:val="20"/>
                <w:lang w:eastAsia="pl-PL"/>
              </w:rPr>
            </w:pPr>
            <w:r w:rsidRPr="001102CD">
              <w:rPr>
                <w:rFonts w:ascii="Arial" w:hAnsi="Arial" w:cs="Arial"/>
                <w:sz w:val="20"/>
                <w:szCs w:val="20"/>
                <w:lang w:eastAsia="pl-PL"/>
              </w:rPr>
              <w:t>2</w:t>
            </w:r>
            <w:r w:rsidR="007F0459" w:rsidRPr="001102CD">
              <w:rPr>
                <w:rFonts w:ascii="Arial" w:hAnsi="Arial" w:cs="Arial"/>
                <w:sz w:val="20"/>
                <w:szCs w:val="20"/>
                <w:lang w:eastAsia="pl-PL"/>
              </w:rPr>
              <w:t>0,00</w:t>
            </w:r>
          </w:p>
        </w:tc>
      </w:tr>
      <w:tr w:rsidR="007F0459" w:rsidRPr="000A2F3F" w:rsidTr="00A944F7">
        <w:trPr>
          <w:trHeight w:val="291"/>
        </w:trPr>
        <w:tc>
          <w:tcPr>
            <w:tcW w:w="1242" w:type="dxa"/>
          </w:tcPr>
          <w:p w:rsidR="007F0459" w:rsidRPr="00D90A92" w:rsidRDefault="007F0459" w:rsidP="00471CAB">
            <w:pPr>
              <w:jc w:val="center"/>
              <w:rPr>
                <w:rFonts w:ascii="Arial" w:hAnsi="Arial" w:cs="Arial"/>
                <w:color w:val="000000"/>
                <w:sz w:val="20"/>
                <w:szCs w:val="20"/>
                <w:lang w:eastAsia="pl-PL"/>
              </w:rPr>
            </w:pPr>
            <w:r w:rsidRPr="00D90A92">
              <w:rPr>
                <w:rFonts w:ascii="Arial" w:hAnsi="Arial" w:cs="Arial"/>
                <w:color w:val="000000"/>
                <w:sz w:val="20"/>
                <w:szCs w:val="20"/>
                <w:lang w:eastAsia="pl-PL"/>
              </w:rPr>
              <w:t>200201</w:t>
            </w:r>
          </w:p>
        </w:tc>
        <w:tc>
          <w:tcPr>
            <w:tcW w:w="5103" w:type="dxa"/>
          </w:tcPr>
          <w:p w:rsidR="007F0459" w:rsidRPr="00D90A92" w:rsidRDefault="007F0459" w:rsidP="00471CAB">
            <w:pPr>
              <w:jc w:val="center"/>
              <w:rPr>
                <w:rFonts w:ascii="Arial" w:hAnsi="Arial" w:cs="Arial"/>
                <w:color w:val="000000"/>
                <w:sz w:val="20"/>
                <w:szCs w:val="20"/>
                <w:lang w:eastAsia="pl-PL"/>
              </w:rPr>
            </w:pPr>
            <w:r w:rsidRPr="00D90A92">
              <w:rPr>
                <w:rFonts w:ascii="Arial" w:hAnsi="Arial" w:cs="Arial"/>
                <w:color w:val="000000"/>
                <w:sz w:val="20"/>
                <w:szCs w:val="20"/>
                <w:lang w:eastAsia="pl-PL"/>
              </w:rPr>
              <w:t>Odpady ulegające biodegradacji</w:t>
            </w:r>
          </w:p>
        </w:tc>
        <w:tc>
          <w:tcPr>
            <w:tcW w:w="1985" w:type="dxa"/>
          </w:tcPr>
          <w:p w:rsidR="007F0459" w:rsidRPr="00D90A92" w:rsidRDefault="00460E40" w:rsidP="00471CAB">
            <w:pPr>
              <w:jc w:val="center"/>
              <w:rPr>
                <w:rFonts w:ascii="Arial" w:hAnsi="Arial" w:cs="Arial"/>
                <w:color w:val="000000"/>
                <w:sz w:val="20"/>
                <w:szCs w:val="20"/>
                <w:lang w:eastAsia="pl-PL"/>
              </w:rPr>
            </w:pPr>
            <w:r>
              <w:rPr>
                <w:rFonts w:ascii="Arial" w:hAnsi="Arial" w:cs="Arial"/>
                <w:color w:val="000000"/>
                <w:sz w:val="20"/>
                <w:szCs w:val="20"/>
                <w:lang w:eastAsia="pl-PL"/>
              </w:rPr>
              <w:t>1034,15</w:t>
            </w:r>
          </w:p>
        </w:tc>
        <w:tc>
          <w:tcPr>
            <w:tcW w:w="2126" w:type="dxa"/>
          </w:tcPr>
          <w:p w:rsidR="007F0459" w:rsidRPr="00D868B3" w:rsidRDefault="007F0459" w:rsidP="00471CAB">
            <w:pPr>
              <w:snapToGrid w:val="0"/>
              <w:jc w:val="center"/>
              <w:rPr>
                <w:rFonts w:ascii="Arial" w:hAnsi="Arial" w:cs="Arial"/>
                <w:color w:val="FF0000"/>
                <w:sz w:val="20"/>
                <w:szCs w:val="20"/>
                <w:lang w:eastAsia="pl-PL"/>
              </w:rPr>
            </w:pPr>
          </w:p>
          <w:p w:rsidR="007F0459" w:rsidRPr="00D868B3" w:rsidRDefault="007F0459" w:rsidP="00471CAB">
            <w:pPr>
              <w:jc w:val="center"/>
              <w:rPr>
                <w:rFonts w:ascii="Arial" w:hAnsi="Arial" w:cs="Arial"/>
                <w:color w:val="FF0000"/>
                <w:sz w:val="20"/>
                <w:szCs w:val="20"/>
                <w:lang w:eastAsia="pl-PL"/>
              </w:rPr>
            </w:pPr>
            <w:r>
              <w:rPr>
                <w:rFonts w:ascii="Arial" w:hAnsi="Arial" w:cs="Arial"/>
                <w:sz w:val="20"/>
                <w:szCs w:val="20"/>
                <w:lang w:eastAsia="pl-PL"/>
              </w:rPr>
              <w:t>1033,82</w:t>
            </w:r>
          </w:p>
        </w:tc>
        <w:tc>
          <w:tcPr>
            <w:tcW w:w="3827" w:type="dxa"/>
          </w:tcPr>
          <w:p w:rsidR="007F0459" w:rsidRPr="001102CD" w:rsidRDefault="00460E40" w:rsidP="00471CAB">
            <w:pPr>
              <w:snapToGrid w:val="0"/>
              <w:jc w:val="center"/>
              <w:rPr>
                <w:rFonts w:ascii="Arial" w:hAnsi="Arial" w:cs="Arial"/>
                <w:sz w:val="20"/>
                <w:szCs w:val="20"/>
                <w:lang w:eastAsia="pl-PL"/>
              </w:rPr>
            </w:pPr>
            <w:r w:rsidRPr="001102CD">
              <w:rPr>
                <w:rFonts w:ascii="Arial" w:hAnsi="Arial" w:cs="Arial"/>
                <w:sz w:val="20"/>
                <w:szCs w:val="20"/>
                <w:lang w:eastAsia="pl-PL"/>
              </w:rPr>
              <w:t>1</w:t>
            </w:r>
            <w:r w:rsidR="00F17A41" w:rsidRPr="001102CD">
              <w:rPr>
                <w:rFonts w:ascii="Arial" w:hAnsi="Arial" w:cs="Arial"/>
                <w:sz w:val="20"/>
                <w:szCs w:val="20"/>
                <w:lang w:eastAsia="pl-PL"/>
              </w:rPr>
              <w:t>545</w:t>
            </w:r>
            <w:r w:rsidR="007F0459" w:rsidRPr="001102CD">
              <w:rPr>
                <w:rFonts w:ascii="Arial" w:hAnsi="Arial" w:cs="Arial"/>
                <w:sz w:val="20"/>
                <w:szCs w:val="20"/>
                <w:lang w:eastAsia="pl-PL"/>
              </w:rPr>
              <w:t>,00</w:t>
            </w:r>
          </w:p>
        </w:tc>
      </w:tr>
      <w:tr w:rsidR="007F0459" w:rsidRPr="000A2F3F" w:rsidTr="00A944F7">
        <w:trPr>
          <w:trHeight w:val="383"/>
        </w:trPr>
        <w:tc>
          <w:tcPr>
            <w:tcW w:w="1242" w:type="dxa"/>
          </w:tcPr>
          <w:p w:rsidR="007F0459" w:rsidRPr="00D90A92" w:rsidRDefault="007F0459" w:rsidP="00471CAB">
            <w:pPr>
              <w:jc w:val="center"/>
              <w:rPr>
                <w:rFonts w:ascii="Arial" w:hAnsi="Arial" w:cs="Arial"/>
                <w:color w:val="000000"/>
                <w:sz w:val="20"/>
                <w:szCs w:val="20"/>
                <w:lang w:eastAsia="pl-PL"/>
              </w:rPr>
            </w:pPr>
            <w:r>
              <w:rPr>
                <w:rFonts w:ascii="Arial" w:hAnsi="Arial" w:cs="Arial"/>
                <w:color w:val="000000"/>
                <w:sz w:val="20"/>
                <w:szCs w:val="20"/>
                <w:lang w:eastAsia="pl-PL"/>
              </w:rPr>
              <w:t>200127*</w:t>
            </w:r>
          </w:p>
        </w:tc>
        <w:tc>
          <w:tcPr>
            <w:tcW w:w="5103" w:type="dxa"/>
          </w:tcPr>
          <w:p w:rsidR="007F0459" w:rsidRPr="002108FD" w:rsidRDefault="007F0459" w:rsidP="00471CAB">
            <w:pPr>
              <w:jc w:val="center"/>
              <w:rPr>
                <w:rFonts w:ascii="Arial" w:hAnsi="Arial" w:cs="Arial"/>
                <w:color w:val="000000"/>
                <w:sz w:val="20"/>
                <w:szCs w:val="20"/>
                <w:lang w:eastAsia="pl-PL"/>
              </w:rPr>
            </w:pPr>
            <w:r>
              <w:rPr>
                <w:rFonts w:ascii="Arial" w:hAnsi="Arial" w:cs="Arial"/>
                <w:sz w:val="20"/>
                <w:szCs w:val="20"/>
              </w:rPr>
              <w:t>Farby, tusze</w:t>
            </w:r>
          </w:p>
        </w:tc>
        <w:tc>
          <w:tcPr>
            <w:tcW w:w="1985" w:type="dxa"/>
          </w:tcPr>
          <w:p w:rsidR="007F0459" w:rsidRDefault="00460E40" w:rsidP="00471CAB">
            <w:pPr>
              <w:jc w:val="center"/>
              <w:rPr>
                <w:rFonts w:ascii="Arial" w:hAnsi="Arial" w:cs="Arial"/>
                <w:color w:val="000000"/>
                <w:sz w:val="20"/>
                <w:szCs w:val="20"/>
                <w:lang w:eastAsia="pl-PL"/>
              </w:rPr>
            </w:pPr>
            <w:r>
              <w:rPr>
                <w:rFonts w:ascii="Arial" w:hAnsi="Arial" w:cs="Arial"/>
                <w:color w:val="000000"/>
                <w:sz w:val="20"/>
                <w:szCs w:val="20"/>
                <w:lang w:eastAsia="pl-PL"/>
              </w:rPr>
              <w:t>2,01</w:t>
            </w:r>
          </w:p>
        </w:tc>
        <w:tc>
          <w:tcPr>
            <w:tcW w:w="2126" w:type="dxa"/>
          </w:tcPr>
          <w:p w:rsidR="007F0459" w:rsidRPr="00D868B3" w:rsidRDefault="007F0459" w:rsidP="00471CAB">
            <w:pPr>
              <w:snapToGrid w:val="0"/>
              <w:jc w:val="center"/>
              <w:rPr>
                <w:rFonts w:ascii="Arial" w:hAnsi="Arial" w:cs="Arial"/>
                <w:color w:val="FF0000"/>
                <w:sz w:val="20"/>
                <w:szCs w:val="20"/>
                <w:lang w:eastAsia="pl-PL"/>
              </w:rPr>
            </w:pPr>
            <w:r w:rsidRPr="00B76A21">
              <w:rPr>
                <w:rFonts w:ascii="Arial" w:hAnsi="Arial" w:cs="Arial"/>
                <w:sz w:val="20"/>
                <w:szCs w:val="20"/>
                <w:lang w:eastAsia="pl-PL"/>
              </w:rPr>
              <w:t>1,50</w:t>
            </w:r>
          </w:p>
        </w:tc>
        <w:tc>
          <w:tcPr>
            <w:tcW w:w="3827" w:type="dxa"/>
          </w:tcPr>
          <w:p w:rsidR="007F0459" w:rsidRPr="001102CD" w:rsidRDefault="00F17A41" w:rsidP="00471CAB">
            <w:pPr>
              <w:snapToGrid w:val="0"/>
              <w:jc w:val="center"/>
              <w:rPr>
                <w:rFonts w:ascii="Arial" w:hAnsi="Arial" w:cs="Arial"/>
                <w:sz w:val="20"/>
                <w:szCs w:val="20"/>
                <w:lang w:eastAsia="pl-PL"/>
              </w:rPr>
            </w:pPr>
            <w:r w:rsidRPr="001102CD">
              <w:rPr>
                <w:rFonts w:ascii="Arial" w:hAnsi="Arial" w:cs="Arial"/>
                <w:sz w:val="20"/>
                <w:szCs w:val="20"/>
                <w:lang w:eastAsia="pl-PL"/>
              </w:rPr>
              <w:t>3</w:t>
            </w:r>
            <w:r w:rsidR="007F0459" w:rsidRPr="001102CD">
              <w:rPr>
                <w:rFonts w:ascii="Arial" w:hAnsi="Arial" w:cs="Arial"/>
                <w:sz w:val="20"/>
                <w:szCs w:val="20"/>
                <w:lang w:eastAsia="pl-PL"/>
              </w:rPr>
              <w:t>,00</w:t>
            </w:r>
          </w:p>
        </w:tc>
      </w:tr>
      <w:tr w:rsidR="007F0459" w:rsidTr="00471CAB">
        <w:trPr>
          <w:trHeight w:val="480"/>
        </w:trPr>
        <w:tc>
          <w:tcPr>
            <w:tcW w:w="1242" w:type="dxa"/>
          </w:tcPr>
          <w:p w:rsidR="007F0459" w:rsidRDefault="007F0459" w:rsidP="00471CAB">
            <w:pPr>
              <w:jc w:val="center"/>
              <w:rPr>
                <w:rFonts w:ascii="Arial" w:hAnsi="Arial" w:cs="Arial"/>
                <w:color w:val="000000"/>
                <w:sz w:val="20"/>
                <w:szCs w:val="20"/>
                <w:lang w:eastAsia="pl-PL"/>
              </w:rPr>
            </w:pPr>
            <w:r>
              <w:rPr>
                <w:rFonts w:ascii="Arial" w:hAnsi="Arial" w:cs="Arial"/>
                <w:color w:val="000000"/>
                <w:sz w:val="20"/>
                <w:szCs w:val="20"/>
                <w:lang w:eastAsia="pl-PL"/>
              </w:rPr>
              <w:t>200123*</w:t>
            </w:r>
          </w:p>
        </w:tc>
        <w:tc>
          <w:tcPr>
            <w:tcW w:w="5103" w:type="dxa"/>
          </w:tcPr>
          <w:p w:rsidR="007F0459" w:rsidRPr="002108FD" w:rsidRDefault="007F0459" w:rsidP="00471CAB">
            <w:pPr>
              <w:jc w:val="center"/>
              <w:rPr>
                <w:rFonts w:ascii="Arial" w:hAnsi="Arial" w:cs="Arial"/>
                <w:sz w:val="20"/>
                <w:szCs w:val="20"/>
              </w:rPr>
            </w:pPr>
            <w:r>
              <w:rPr>
                <w:rFonts w:ascii="Arial" w:hAnsi="Arial" w:cs="Arial"/>
                <w:sz w:val="20"/>
                <w:szCs w:val="20"/>
              </w:rPr>
              <w:t>Urządzenia zawierające freony</w:t>
            </w:r>
          </w:p>
        </w:tc>
        <w:tc>
          <w:tcPr>
            <w:tcW w:w="1985" w:type="dxa"/>
          </w:tcPr>
          <w:p w:rsidR="007F0459" w:rsidRDefault="00460E40" w:rsidP="00460E40">
            <w:pPr>
              <w:rPr>
                <w:rFonts w:ascii="Arial" w:hAnsi="Arial" w:cs="Arial"/>
                <w:color w:val="000000"/>
                <w:sz w:val="20"/>
                <w:szCs w:val="20"/>
                <w:lang w:eastAsia="pl-PL"/>
              </w:rPr>
            </w:pPr>
            <w:r>
              <w:rPr>
                <w:rFonts w:ascii="Arial" w:hAnsi="Arial" w:cs="Arial"/>
                <w:color w:val="000000"/>
                <w:sz w:val="20"/>
                <w:szCs w:val="20"/>
                <w:lang w:eastAsia="pl-PL"/>
              </w:rPr>
              <w:t>5,014</w:t>
            </w:r>
          </w:p>
        </w:tc>
        <w:tc>
          <w:tcPr>
            <w:tcW w:w="2126" w:type="dxa"/>
          </w:tcPr>
          <w:p w:rsidR="007F0459" w:rsidRPr="000F1C87" w:rsidRDefault="007F0459" w:rsidP="00471CAB">
            <w:pPr>
              <w:snapToGrid w:val="0"/>
              <w:jc w:val="center"/>
              <w:rPr>
                <w:rFonts w:ascii="Arial" w:hAnsi="Arial" w:cs="Arial"/>
                <w:sz w:val="20"/>
                <w:szCs w:val="20"/>
                <w:lang w:eastAsia="pl-PL"/>
              </w:rPr>
            </w:pPr>
            <w:r w:rsidRPr="000F1C87">
              <w:rPr>
                <w:rFonts w:ascii="Arial" w:hAnsi="Arial" w:cs="Arial"/>
                <w:sz w:val="20"/>
                <w:szCs w:val="20"/>
                <w:lang w:eastAsia="pl-PL"/>
              </w:rPr>
              <w:t>5,20</w:t>
            </w:r>
          </w:p>
        </w:tc>
        <w:tc>
          <w:tcPr>
            <w:tcW w:w="3827" w:type="dxa"/>
          </w:tcPr>
          <w:p w:rsidR="007F0459" w:rsidRPr="001102CD" w:rsidRDefault="00F17A41" w:rsidP="00471CAB">
            <w:pPr>
              <w:snapToGrid w:val="0"/>
              <w:jc w:val="center"/>
              <w:rPr>
                <w:rFonts w:ascii="Arial" w:hAnsi="Arial" w:cs="Arial"/>
                <w:sz w:val="20"/>
                <w:szCs w:val="20"/>
                <w:lang w:eastAsia="pl-PL"/>
              </w:rPr>
            </w:pPr>
            <w:r w:rsidRPr="001102CD">
              <w:rPr>
                <w:rFonts w:ascii="Arial" w:hAnsi="Arial" w:cs="Arial"/>
                <w:sz w:val="20"/>
                <w:szCs w:val="20"/>
                <w:lang w:eastAsia="pl-PL"/>
              </w:rPr>
              <w:t>7</w:t>
            </w:r>
            <w:r w:rsidR="007F0459" w:rsidRPr="001102CD">
              <w:rPr>
                <w:rFonts w:ascii="Arial" w:hAnsi="Arial" w:cs="Arial"/>
                <w:sz w:val="20"/>
                <w:szCs w:val="20"/>
                <w:lang w:eastAsia="pl-PL"/>
              </w:rPr>
              <w:t>,00</w:t>
            </w:r>
          </w:p>
        </w:tc>
      </w:tr>
      <w:tr w:rsidR="007F0459" w:rsidTr="00471CAB">
        <w:trPr>
          <w:trHeight w:val="480"/>
        </w:trPr>
        <w:tc>
          <w:tcPr>
            <w:tcW w:w="1242" w:type="dxa"/>
          </w:tcPr>
          <w:p w:rsidR="007F0459" w:rsidRDefault="007F0459" w:rsidP="00471CAB">
            <w:pPr>
              <w:jc w:val="center"/>
              <w:rPr>
                <w:rFonts w:ascii="Arial" w:hAnsi="Arial" w:cs="Arial"/>
                <w:color w:val="000000"/>
                <w:sz w:val="20"/>
                <w:szCs w:val="20"/>
                <w:lang w:eastAsia="pl-PL"/>
              </w:rPr>
            </w:pPr>
            <w:r>
              <w:rPr>
                <w:rFonts w:ascii="Arial" w:hAnsi="Arial" w:cs="Arial"/>
                <w:color w:val="000000"/>
                <w:sz w:val="20"/>
                <w:szCs w:val="20"/>
                <w:lang w:eastAsia="pl-PL"/>
              </w:rPr>
              <w:t>170101</w:t>
            </w:r>
          </w:p>
        </w:tc>
        <w:tc>
          <w:tcPr>
            <w:tcW w:w="5103" w:type="dxa"/>
          </w:tcPr>
          <w:p w:rsidR="007F0459" w:rsidRPr="002108FD" w:rsidRDefault="007F0459" w:rsidP="00471CAB">
            <w:pPr>
              <w:jc w:val="center"/>
              <w:rPr>
                <w:rFonts w:ascii="Arial" w:hAnsi="Arial" w:cs="Arial"/>
                <w:sz w:val="20"/>
                <w:szCs w:val="20"/>
              </w:rPr>
            </w:pPr>
            <w:r>
              <w:rPr>
                <w:rFonts w:ascii="Arial" w:hAnsi="Arial" w:cs="Arial"/>
                <w:sz w:val="20"/>
                <w:szCs w:val="20"/>
              </w:rPr>
              <w:t xml:space="preserve">Odpady betonu  oraz gruz betonowy z rozbiórek i remontów </w:t>
            </w:r>
          </w:p>
        </w:tc>
        <w:tc>
          <w:tcPr>
            <w:tcW w:w="1985" w:type="dxa"/>
          </w:tcPr>
          <w:p w:rsidR="007F0459" w:rsidRDefault="007F0459" w:rsidP="00471CAB">
            <w:pPr>
              <w:jc w:val="center"/>
              <w:rPr>
                <w:rFonts w:ascii="Arial" w:hAnsi="Arial" w:cs="Arial"/>
                <w:color w:val="000000"/>
                <w:sz w:val="20"/>
                <w:szCs w:val="20"/>
                <w:lang w:eastAsia="pl-PL"/>
              </w:rPr>
            </w:pPr>
            <w:r>
              <w:rPr>
                <w:rFonts w:ascii="Arial" w:hAnsi="Arial" w:cs="Arial"/>
                <w:color w:val="000000"/>
                <w:sz w:val="20"/>
                <w:szCs w:val="20"/>
                <w:lang w:eastAsia="pl-PL"/>
              </w:rPr>
              <w:t>-</w:t>
            </w:r>
          </w:p>
        </w:tc>
        <w:tc>
          <w:tcPr>
            <w:tcW w:w="2126" w:type="dxa"/>
          </w:tcPr>
          <w:p w:rsidR="007F0459" w:rsidRPr="000F1C87" w:rsidRDefault="007F0459" w:rsidP="00471CAB">
            <w:pPr>
              <w:snapToGrid w:val="0"/>
              <w:jc w:val="center"/>
              <w:rPr>
                <w:rFonts w:ascii="Arial" w:hAnsi="Arial" w:cs="Arial"/>
                <w:sz w:val="20"/>
                <w:szCs w:val="20"/>
                <w:lang w:eastAsia="pl-PL"/>
              </w:rPr>
            </w:pPr>
            <w:r w:rsidRPr="000F1C87">
              <w:rPr>
                <w:rFonts w:ascii="Arial" w:hAnsi="Arial" w:cs="Arial"/>
                <w:sz w:val="20"/>
                <w:szCs w:val="20"/>
                <w:lang w:eastAsia="pl-PL"/>
              </w:rPr>
              <w:t>13,30</w:t>
            </w:r>
          </w:p>
        </w:tc>
        <w:tc>
          <w:tcPr>
            <w:tcW w:w="3827" w:type="dxa"/>
          </w:tcPr>
          <w:p w:rsidR="007F0459" w:rsidRPr="001102CD" w:rsidRDefault="007F0459" w:rsidP="00471CAB">
            <w:pPr>
              <w:snapToGrid w:val="0"/>
              <w:jc w:val="center"/>
              <w:rPr>
                <w:rFonts w:ascii="Arial" w:hAnsi="Arial" w:cs="Arial"/>
                <w:sz w:val="20"/>
                <w:szCs w:val="20"/>
                <w:lang w:eastAsia="pl-PL"/>
              </w:rPr>
            </w:pPr>
            <w:r w:rsidRPr="001102CD">
              <w:rPr>
                <w:rFonts w:ascii="Arial" w:hAnsi="Arial" w:cs="Arial"/>
                <w:sz w:val="20"/>
                <w:szCs w:val="20"/>
                <w:lang w:eastAsia="pl-PL"/>
              </w:rPr>
              <w:t>1</w:t>
            </w:r>
            <w:r w:rsidR="00F17A41" w:rsidRPr="001102CD">
              <w:rPr>
                <w:rFonts w:ascii="Arial" w:hAnsi="Arial" w:cs="Arial"/>
                <w:sz w:val="20"/>
                <w:szCs w:val="20"/>
                <w:lang w:eastAsia="pl-PL"/>
              </w:rPr>
              <w:t>5</w:t>
            </w:r>
            <w:r w:rsidRPr="001102CD">
              <w:rPr>
                <w:rFonts w:ascii="Arial" w:hAnsi="Arial" w:cs="Arial"/>
                <w:sz w:val="20"/>
                <w:szCs w:val="20"/>
                <w:lang w:eastAsia="pl-PL"/>
              </w:rPr>
              <w:t>,00</w:t>
            </w:r>
          </w:p>
        </w:tc>
      </w:tr>
    </w:tbl>
    <w:p w:rsidR="00D94E5E" w:rsidRDefault="00D94E5E">
      <w:pPr>
        <w:sectPr w:rsidR="00D94E5E" w:rsidSect="006514CB">
          <w:footerReference w:type="even" r:id="rId8"/>
          <w:footerReference w:type="default" r:id="rId9"/>
          <w:footerReference w:type="first" r:id="rId10"/>
          <w:pgSz w:w="16838" w:h="11906" w:orient="landscape"/>
          <w:pgMar w:top="851" w:right="1134" w:bottom="1134" w:left="851" w:header="708" w:footer="708" w:gutter="0"/>
          <w:cols w:space="708"/>
          <w:docGrid w:linePitch="360"/>
        </w:sectPr>
      </w:pPr>
    </w:p>
    <w:p w:rsidR="00D94E5E" w:rsidRDefault="000D40C8">
      <w:pPr>
        <w:jc w:val="both"/>
      </w:pPr>
      <w:r>
        <w:lastRenderedPageBreak/>
        <w:t>o</w:t>
      </w:r>
      <w:r w:rsidR="00D94E5E">
        <w:t>) w przypadku wystąpienia frakcji odpadów komunalnych innych aniżeli w/w wymienione Wykonawca zobowiązany będzie do ich odbioru.</w:t>
      </w:r>
    </w:p>
    <w:p w:rsidR="00D94E5E" w:rsidRDefault="00D94E5E"/>
    <w:p w:rsidR="006641E2" w:rsidRPr="006641E2" w:rsidRDefault="00D94E5E" w:rsidP="006641E2">
      <w:pPr>
        <w:jc w:val="both"/>
      </w:pPr>
      <w:r>
        <w:t xml:space="preserve">17. Zamawiający nie zapewnia realizacji zamówienia w w/w ilościach odpadów. </w:t>
      </w:r>
      <w:r w:rsidR="006641E2" w:rsidRPr="006641E2">
        <w:t xml:space="preserve">Wykonawca w cenie ofertowej winien ująć wszystkie koszty związane </w:t>
      </w:r>
      <w:r w:rsidR="006641E2">
        <w:t xml:space="preserve"> </w:t>
      </w:r>
      <w:r w:rsidR="006641E2" w:rsidRPr="006641E2">
        <w:t xml:space="preserve">z odbiorem, transportem i zagospodarowaniem odpadów, dostarczenie do wskazanych przez Zamawiającego nieruchomości </w:t>
      </w:r>
      <w:r w:rsidR="00134860">
        <w:t xml:space="preserve">wielolokalowych </w:t>
      </w:r>
      <w:r w:rsidR="006641E2" w:rsidRPr="006641E2">
        <w:t xml:space="preserve">pojemników na </w:t>
      </w:r>
      <w:r w:rsidR="006641E2">
        <w:t>popiół</w:t>
      </w:r>
      <w:r w:rsidR="00134860">
        <w:t xml:space="preserve"> (6 sztuk)</w:t>
      </w:r>
      <w:r w:rsidR="006641E2" w:rsidRPr="006641E2">
        <w:t>, koszty wydruku harmonogramów odbioru odpadów oraz ewentualne ich zmiany, koszty dostarczenia harmonogramów właścicielom nieruchomości, jak również pozostałe koszty związane z realizacją przedmiotu zamówienia.</w:t>
      </w:r>
    </w:p>
    <w:p w:rsidR="006641E2" w:rsidRDefault="006641E2">
      <w:pPr>
        <w:jc w:val="both"/>
      </w:pPr>
    </w:p>
    <w:p w:rsidR="00D94E5E" w:rsidRDefault="00D94E5E">
      <w:pPr>
        <w:jc w:val="both"/>
      </w:pPr>
      <w:r>
        <w:t>Powyższe obliczenia są szacunkowe, obejmują rzeczywiste ilości odpadó</w:t>
      </w:r>
      <w:r w:rsidR="00991EE8">
        <w:t xml:space="preserve">w odebranych do dnia  </w:t>
      </w:r>
      <w:r w:rsidR="002B58E5">
        <w:t>3</w:t>
      </w:r>
      <w:r w:rsidR="00201727">
        <w:t>1.12</w:t>
      </w:r>
      <w:r w:rsidR="00991EE8">
        <w:t>.20</w:t>
      </w:r>
      <w:r w:rsidR="006641E2">
        <w:t>2</w:t>
      </w:r>
      <w:r w:rsidR="00A944F7">
        <w:t>1</w:t>
      </w:r>
      <w:r>
        <w:t>r. Zamawiający zastrzega sobie prawo zwiększenia lub zmniejszenia liczby obsługiwanych nieruchomości w zakresie odbioru odpadów komunalnych. Zmiana liczby obsługiwanych nieruchomości nie będzie powodować zmiany zapisów umowy</w:t>
      </w:r>
      <w:r w:rsidR="00251A5E">
        <w:t>.</w:t>
      </w:r>
    </w:p>
    <w:p w:rsidR="00D94E5E" w:rsidRDefault="00D94E5E"/>
    <w:p w:rsidR="00D94E5E" w:rsidRDefault="00D94E5E">
      <w:pPr>
        <w:jc w:val="both"/>
      </w:pPr>
      <w:r>
        <w:t>18. Wykonawca jest zobowiązany do uwzględnienia w kosztach wykonania usługi wpływów z tytułu uzyskanych zysków ze sprzedaży zebranych surowców wtórnych oraz kosztów dostarczenia worków do segregacji odpadów. Zmiany w prognozowanych ilościach do odbioru odpadów nie będą powodować zmiany zapisów umowy.</w:t>
      </w:r>
    </w:p>
    <w:p w:rsidR="00D94E5E" w:rsidRDefault="00D94E5E"/>
    <w:p w:rsidR="00D94E5E" w:rsidRDefault="00D94E5E">
      <w:pPr>
        <w:jc w:val="both"/>
      </w:pPr>
      <w:r>
        <w:t xml:space="preserve">19. Wykonawca ponosi całkowite koszty związane z transportem i zagospodarowaniem odpadów. Ponadto w kosztach uwzględnia się również opłatę za umieszczenie odpadów na składowisku, tzw. opłatę </w:t>
      </w:r>
      <w:r w:rsidR="006641E2">
        <w:t>marszałkowską</w:t>
      </w:r>
      <w:r>
        <w:t xml:space="preserve"> – dla masy odpadów, których unieszkodliwienie przez składowanie będzie konieczne podczas zagospodarowania odpadów odebranych przez Wykonawcę.</w:t>
      </w:r>
    </w:p>
    <w:p w:rsidR="00D94E5E" w:rsidRDefault="00D94E5E">
      <w:pPr>
        <w:jc w:val="both"/>
      </w:pPr>
    </w:p>
    <w:p w:rsidR="00D94E5E" w:rsidRDefault="00D94E5E">
      <w:pPr>
        <w:jc w:val="both"/>
      </w:pPr>
      <w:r>
        <w:t>20. Zamawiający nie dopuszcza możliwości odbierania odpadów komunalnych wspólnie z odpadami z terenu innej gminy lub z jakimikolwiek innymi odpadami.</w:t>
      </w:r>
    </w:p>
    <w:p w:rsidR="00D94E5E" w:rsidRDefault="00D94E5E">
      <w:pPr>
        <w:jc w:val="both"/>
      </w:pPr>
    </w:p>
    <w:p w:rsidR="00D94E5E" w:rsidRDefault="00D94E5E">
      <w:pPr>
        <w:jc w:val="both"/>
      </w:pPr>
      <w:r>
        <w:t>21. Zamawiający zastrzega sobie prawo zmian aktualnej uchwały w sprawie szczegółowego sposobu i zakresu świadczenia usług w zakresie odbierania odpadów komunalnych od właścicieli nieruchomości i zagospodarowania tych odpadów zamian za uiszczoną przez właściciela nieruchomości opłatę za gospodarowanie odpadami komunalnymi  w czasie trwania umowy.</w:t>
      </w:r>
    </w:p>
    <w:p w:rsidR="00D94E5E" w:rsidRDefault="00D94E5E">
      <w:pPr>
        <w:jc w:val="both"/>
      </w:pPr>
    </w:p>
    <w:p w:rsidR="00D94E5E" w:rsidRDefault="00D94E5E">
      <w:pPr>
        <w:jc w:val="both"/>
      </w:pPr>
      <w:r>
        <w:t>22.Wszelkie zmiany harmonogramów odbioru odpadów spowodowane zmianą w/w uchwały zostaną wprowadzone w terminie 2 miesięcy od dnia opublikowania zmian w Dzienniku Urzędowym Województwa Śląskiego.</w:t>
      </w:r>
    </w:p>
    <w:p w:rsidR="00D94E5E" w:rsidRDefault="00D94E5E">
      <w:pPr>
        <w:jc w:val="both"/>
      </w:pPr>
    </w:p>
    <w:p w:rsidR="00D94E5E" w:rsidRDefault="00D94E5E">
      <w:pPr>
        <w:jc w:val="both"/>
      </w:pPr>
      <w:r>
        <w:t>23. Ze względu na specyfikę terenu Zamawiający zaleca zapoznanie się z możliwościami dojazdu do wszystkich nieruchomości planowanych do obsługi.</w:t>
      </w:r>
    </w:p>
    <w:p w:rsidR="00D94E5E" w:rsidRDefault="00D94E5E"/>
    <w:p w:rsidR="00D94E5E" w:rsidRDefault="00D94E5E">
      <w:r>
        <w:rPr>
          <w:b/>
        </w:rPr>
        <w:t>II. W zakresie realizacji zamówienia Wykonawca ma obowiązek:</w:t>
      </w:r>
    </w:p>
    <w:p w:rsidR="00D94E5E" w:rsidRDefault="00D94E5E"/>
    <w:p w:rsidR="00D94E5E" w:rsidRDefault="00D94E5E">
      <w:pPr>
        <w:jc w:val="both"/>
      </w:pPr>
      <w:r>
        <w:t>1. Odebrania od właścicieli nieruchomości zamieszkałych i niezamieszkałych każdej ilości zebranych, niesegregowanych i segregowanych odpadów komunalnych</w:t>
      </w:r>
      <w:r w:rsidR="00251A5E">
        <w:t xml:space="preserve"> oraz transportowanie ich do miejsc zagospodarowania. Każda frakcja selektywnie zgromadzonych odpadów ma być odbierana oddzielnie</w:t>
      </w:r>
      <w:r>
        <w:t>.</w:t>
      </w:r>
    </w:p>
    <w:p w:rsidR="00D94E5E" w:rsidRDefault="00D94E5E">
      <w:pPr>
        <w:jc w:val="both"/>
      </w:pPr>
    </w:p>
    <w:p w:rsidR="00D94E5E" w:rsidRDefault="00D94E5E">
      <w:pPr>
        <w:jc w:val="both"/>
      </w:pPr>
      <w:r>
        <w:t>2. Dotarcia do każdej nieruchomości położonej na terenie Gminy Gaszowice w terminie określonym w harmonogramie.</w:t>
      </w:r>
    </w:p>
    <w:p w:rsidR="00D94E5E" w:rsidRDefault="00D94E5E">
      <w:pPr>
        <w:jc w:val="both"/>
      </w:pPr>
    </w:p>
    <w:p w:rsidR="00D94E5E" w:rsidRDefault="00D94E5E">
      <w:pPr>
        <w:jc w:val="both"/>
      </w:pPr>
      <w:r>
        <w:t>3. Prowadzenia odbioru odpadów komunalnych od właścicieli nieruchom</w:t>
      </w:r>
      <w:r w:rsidR="009917EA">
        <w:t>ości w godzinach 6.00 – 20.00 (</w:t>
      </w:r>
      <w:r>
        <w:t>poniedziałek – sobota).</w:t>
      </w:r>
    </w:p>
    <w:p w:rsidR="00D94E5E" w:rsidRDefault="00D94E5E">
      <w:pPr>
        <w:jc w:val="both"/>
      </w:pPr>
    </w:p>
    <w:p w:rsidR="00D94E5E" w:rsidRPr="000C7114" w:rsidRDefault="00D94E5E">
      <w:pPr>
        <w:jc w:val="both"/>
      </w:pPr>
      <w:r w:rsidRPr="000C7114">
        <w:t xml:space="preserve">4. Odbierania odpadów komunalnych z nowopowstałych nieruchomości zamieszkałych i niezamieszkałych (każda zmiana liczby tych nieruchomości nie będzie powodowała zmiany zapisów umowy). </w:t>
      </w:r>
    </w:p>
    <w:p w:rsidR="00D94E5E" w:rsidRPr="000C7114" w:rsidRDefault="00D94E5E">
      <w:pPr>
        <w:jc w:val="both"/>
      </w:pPr>
    </w:p>
    <w:p w:rsidR="00D94E5E" w:rsidRPr="000C7114" w:rsidRDefault="00D94E5E">
      <w:pPr>
        <w:suppressAutoHyphens w:val="0"/>
        <w:autoSpaceDE w:val="0"/>
        <w:jc w:val="both"/>
      </w:pPr>
      <w:r w:rsidRPr="000C7114">
        <w:t xml:space="preserve">5. </w:t>
      </w:r>
      <w:r w:rsidRPr="000C7114">
        <w:rPr>
          <w:lang w:eastAsia="pl-PL"/>
        </w:rPr>
        <w:t>Dostarczania worków do segregacji odpadów właścicielom nowopowstałych nieruchomo</w:t>
      </w:r>
      <w:r w:rsidRPr="000C7114">
        <w:rPr>
          <w:rFonts w:eastAsia="TimesNewRoman"/>
          <w:lang w:eastAsia="pl-PL"/>
        </w:rPr>
        <w:t>ś</w:t>
      </w:r>
      <w:r w:rsidRPr="000C7114">
        <w:rPr>
          <w:lang w:eastAsia="pl-PL"/>
        </w:rPr>
        <w:t>ci, wskazanych przez Zamawiaj</w:t>
      </w:r>
      <w:r w:rsidRPr="000C7114">
        <w:rPr>
          <w:rFonts w:eastAsia="TimesNewRoman"/>
          <w:lang w:eastAsia="pl-PL"/>
        </w:rPr>
        <w:t>ą</w:t>
      </w:r>
      <w:r w:rsidRPr="000C7114">
        <w:rPr>
          <w:lang w:eastAsia="pl-PL"/>
        </w:rPr>
        <w:t xml:space="preserve">cego, </w:t>
      </w:r>
      <w:r w:rsidRPr="000C7114">
        <w:rPr>
          <w:b/>
          <w:bCs/>
          <w:lang w:eastAsia="pl-PL"/>
        </w:rPr>
        <w:t xml:space="preserve">w terminie 7 dni od daty powiadomienia </w:t>
      </w:r>
      <w:r w:rsidRPr="000C7114">
        <w:rPr>
          <w:lang w:eastAsia="pl-PL"/>
        </w:rPr>
        <w:t>o tych okoliczno</w:t>
      </w:r>
      <w:r w:rsidRPr="000C7114">
        <w:rPr>
          <w:rFonts w:eastAsia="TimesNewRoman"/>
          <w:lang w:eastAsia="pl-PL"/>
        </w:rPr>
        <w:t>ś</w:t>
      </w:r>
      <w:r w:rsidRPr="000C7114">
        <w:rPr>
          <w:lang w:eastAsia="pl-PL"/>
        </w:rPr>
        <w:t>ciach przez Zamawiaj</w:t>
      </w:r>
      <w:r w:rsidRPr="000C7114">
        <w:rPr>
          <w:rFonts w:eastAsia="TimesNewRoman"/>
          <w:lang w:eastAsia="pl-PL"/>
        </w:rPr>
        <w:t>ą</w:t>
      </w:r>
      <w:r w:rsidRPr="000C7114">
        <w:rPr>
          <w:lang w:eastAsia="pl-PL"/>
        </w:rPr>
        <w:t>cego.</w:t>
      </w:r>
    </w:p>
    <w:p w:rsidR="00D94E5E" w:rsidRDefault="00D94E5E">
      <w:pPr>
        <w:autoSpaceDE w:val="0"/>
        <w:jc w:val="both"/>
      </w:pPr>
    </w:p>
    <w:p w:rsidR="00D94E5E" w:rsidRDefault="00D94E5E">
      <w:pPr>
        <w:autoSpaceDE w:val="0"/>
        <w:jc w:val="both"/>
      </w:pPr>
      <w:r>
        <w:t>6. Powiadamiania Zamawiającego o każdym przypadku stwierdzenia nowopowstałej nieruchomości, nie ujętej w systemie.</w:t>
      </w:r>
    </w:p>
    <w:p w:rsidR="00D94E5E" w:rsidRDefault="00D94E5E">
      <w:pPr>
        <w:autoSpaceDE w:val="0"/>
        <w:jc w:val="both"/>
      </w:pPr>
    </w:p>
    <w:p w:rsidR="00D94E5E" w:rsidRDefault="00D94E5E">
      <w:pPr>
        <w:autoSpaceDE w:val="0"/>
        <w:jc w:val="both"/>
      </w:pPr>
      <w:r>
        <w:t>7. Informowania Zamawiającego o nieruchomościach, na których brak jest pojemników na odpady</w:t>
      </w:r>
    </w:p>
    <w:p w:rsidR="00D94E5E" w:rsidRDefault="00D94E5E">
      <w:pPr>
        <w:autoSpaceDE w:val="0"/>
        <w:jc w:val="both"/>
      </w:pPr>
      <w:r>
        <w:t>komunalne.</w:t>
      </w:r>
    </w:p>
    <w:p w:rsidR="00D94E5E" w:rsidRDefault="00D94E5E">
      <w:pPr>
        <w:autoSpaceDE w:val="0"/>
        <w:jc w:val="both"/>
      </w:pPr>
    </w:p>
    <w:p w:rsidR="00D94E5E" w:rsidRDefault="00D94E5E">
      <w:pPr>
        <w:autoSpaceDE w:val="0"/>
        <w:jc w:val="both"/>
      </w:pPr>
      <w:r>
        <w:t>8. Porządkowania terenu zanieczyszczonego odpadami i innymi zanieczyszczeniami wysypanymi    z pojemników, kontenerów, worków i pojazdów podczas ich odbioru. Obowiązek ten winien być realizowany niezwłocznie po opróżnieniu pojemników czy kontenerów.</w:t>
      </w:r>
    </w:p>
    <w:p w:rsidR="00D94E5E" w:rsidRDefault="00D94E5E">
      <w:pPr>
        <w:autoSpaceDE w:val="0"/>
        <w:jc w:val="both"/>
      </w:pPr>
    </w:p>
    <w:p w:rsidR="00D94E5E" w:rsidRDefault="00D94E5E">
      <w:pPr>
        <w:autoSpaceDE w:val="0"/>
        <w:jc w:val="both"/>
      </w:pPr>
      <w:r>
        <w:t>9. Naprawiania lub ponoszenia kosztów naprawy szkód wyrządzonych podczas wykonywania usługi wywozu odpadów komunalnych (np. uszkodzenia chodników, ogrodzeń, punktów gromadzenia odpadów, pojemników itp.).</w:t>
      </w:r>
    </w:p>
    <w:p w:rsidR="00D94E5E" w:rsidRDefault="00D94E5E">
      <w:pPr>
        <w:autoSpaceDE w:val="0"/>
        <w:jc w:val="both"/>
      </w:pPr>
    </w:p>
    <w:p w:rsidR="00D94E5E" w:rsidRDefault="00D94E5E">
      <w:pPr>
        <w:autoSpaceDE w:val="0"/>
        <w:jc w:val="both"/>
      </w:pPr>
      <w:r>
        <w:t>10. Przyjmowania i wyjaśniania skarg i reklamacji Zamawiającego.</w:t>
      </w:r>
    </w:p>
    <w:p w:rsidR="00D94E5E" w:rsidRDefault="00D94E5E">
      <w:pPr>
        <w:autoSpaceDE w:val="0"/>
        <w:jc w:val="both"/>
      </w:pPr>
    </w:p>
    <w:p w:rsidR="00D94E5E" w:rsidRDefault="00D94E5E">
      <w:pPr>
        <w:autoSpaceDE w:val="0"/>
        <w:jc w:val="both"/>
      </w:pPr>
      <w:r>
        <w:t xml:space="preserve">11. Rozpatrywania skarg i reklamacji </w:t>
      </w:r>
      <w:r>
        <w:rPr>
          <w:b/>
          <w:bCs/>
        </w:rPr>
        <w:t xml:space="preserve">w terminie 5 dni kalendarzowych </w:t>
      </w:r>
      <w:r>
        <w:t>od daty ich wpłynięcia do Wykonawcy.</w:t>
      </w:r>
    </w:p>
    <w:p w:rsidR="00D94E5E" w:rsidRDefault="00D94E5E">
      <w:pPr>
        <w:autoSpaceDE w:val="0"/>
        <w:jc w:val="both"/>
      </w:pPr>
    </w:p>
    <w:p w:rsidR="00D94E5E" w:rsidRDefault="00D94E5E">
      <w:pPr>
        <w:autoSpaceDE w:val="0"/>
        <w:jc w:val="both"/>
      </w:pPr>
      <w:r>
        <w:t>12. Pisemnego powiadamiania Zamawiającego o każdym przypadku załatwienia sprawy określonej w punkcie 10 (np. pocztą elektroniczną na adres Zamawiającego).</w:t>
      </w:r>
    </w:p>
    <w:p w:rsidR="00D94E5E" w:rsidRDefault="00D94E5E">
      <w:pPr>
        <w:autoSpaceDE w:val="0"/>
        <w:jc w:val="both"/>
      </w:pPr>
    </w:p>
    <w:p w:rsidR="00D94E5E" w:rsidRDefault="00D94E5E">
      <w:pPr>
        <w:autoSpaceDE w:val="0"/>
        <w:jc w:val="both"/>
      </w:pPr>
      <w:r>
        <w:t>13. Wyposażenia, na okres świadczenia usługi, własnych pracowników zajmujących się wywozem odpadów w odzież ochronną z widocznym logo firmy, identyfikatory oraz odpowiednie środki ochrony indywidualnej.</w:t>
      </w:r>
    </w:p>
    <w:p w:rsidR="00D94E5E" w:rsidRDefault="00D94E5E">
      <w:pPr>
        <w:autoSpaceDE w:val="0"/>
        <w:jc w:val="both"/>
      </w:pPr>
    </w:p>
    <w:p w:rsidR="00D94E5E" w:rsidRDefault="00D94E5E">
      <w:pPr>
        <w:autoSpaceDE w:val="0"/>
        <w:jc w:val="both"/>
      </w:pPr>
      <w:r>
        <w:t>1</w:t>
      </w:r>
      <w:r w:rsidR="000759BB">
        <w:t>4. Prowadzenia dokumentacji fotograficznej</w:t>
      </w:r>
      <w:r>
        <w:t xml:space="preserve"> w przypadku braku prowadzenia segregacji odpadów komunalnych na poszczególnych nieruchomościach </w:t>
      </w:r>
      <w:r w:rsidR="000759BB">
        <w:t xml:space="preserve">oraz natychmiastowe przesyłanie fotografii Zamawiającemu na numer </w:t>
      </w:r>
      <w:r w:rsidR="00F229CD">
        <w:t xml:space="preserve">telefonu lub adres e-mail </w:t>
      </w:r>
      <w:r w:rsidR="000759BB">
        <w:t>wskazany przez Zamawiającego.</w:t>
      </w:r>
    </w:p>
    <w:p w:rsidR="00D94E5E" w:rsidRDefault="00D94E5E">
      <w:pPr>
        <w:autoSpaceDE w:val="0"/>
        <w:jc w:val="both"/>
      </w:pPr>
    </w:p>
    <w:p w:rsidR="00D94E5E" w:rsidRDefault="00D94E5E">
      <w:pPr>
        <w:autoSpaceDE w:val="0"/>
        <w:jc w:val="both"/>
      </w:pPr>
      <w:r>
        <w:t xml:space="preserve">15. Odmówienia realizacji odbioru odpadów w przypadku stwierdzenia innych odpadów niż wymienione w </w:t>
      </w:r>
      <w:r>
        <w:rPr>
          <w:i/>
          <w:iCs/>
        </w:rPr>
        <w:t xml:space="preserve">Uchwale Rady Gminy </w:t>
      </w:r>
      <w:r w:rsidRPr="00503377">
        <w:rPr>
          <w:i/>
          <w:iCs/>
        </w:rPr>
        <w:t>Gaszowice w sprawie szczegółowego sposobu i zakresu świadczenia usług w zakresie odbierania odpadów komunalnych od właścicieli nieruchomości i zagospodarowania tych odpadów w zamian za uiszczoną</w:t>
      </w:r>
      <w:r>
        <w:rPr>
          <w:i/>
          <w:iCs/>
        </w:rPr>
        <w:t xml:space="preserve"> przez właściciela nieruchomości opłatę za gospodarowanie odpadami komunalnymi</w:t>
      </w:r>
      <w:r>
        <w:t>. Dotyczy to przede wszystkim odpadów budowlanych i rozbiórkowych</w:t>
      </w:r>
      <w:r w:rsidR="006554F1">
        <w:t xml:space="preserve"> (te odpady dowożone są do PSZOK)</w:t>
      </w:r>
      <w:r>
        <w:t>,</w:t>
      </w:r>
      <w:r>
        <w:rPr>
          <w:i/>
          <w:iCs/>
        </w:rPr>
        <w:t xml:space="preserve"> </w:t>
      </w:r>
      <w:r>
        <w:t>odpadów niebezpiecznych, takich jak baterie, akumulatory, lekarstwa, farby, rozpuszczalniki,</w:t>
      </w:r>
      <w:r>
        <w:rPr>
          <w:i/>
          <w:iCs/>
        </w:rPr>
        <w:t xml:space="preserve"> </w:t>
      </w:r>
      <w:r>
        <w:t>oleje, środki ochrony roślin, świetlówki i lampy rtęciowe, trucizny, papy, eternit, a także</w:t>
      </w:r>
      <w:r>
        <w:rPr>
          <w:i/>
          <w:iCs/>
        </w:rPr>
        <w:t xml:space="preserve"> </w:t>
      </w:r>
      <w:r>
        <w:t>innych odpadów mogących stanowić źródło infekcji.</w:t>
      </w:r>
    </w:p>
    <w:p w:rsidR="00D94E5E" w:rsidRDefault="00D94E5E">
      <w:pPr>
        <w:autoSpaceDE w:val="0"/>
        <w:jc w:val="both"/>
      </w:pPr>
    </w:p>
    <w:p w:rsidR="00D94E5E" w:rsidRDefault="00D94E5E">
      <w:pPr>
        <w:autoSpaceDE w:val="0"/>
        <w:jc w:val="both"/>
      </w:pPr>
      <w:r>
        <w:t xml:space="preserve">16. Prowadzenia monitoringu, bazującego na systemie pozycjonowania satelitarnego, umożliwiającego Zamawiającemu trwałe zapisywanie, przechowywanie i odczytywanie danych o położeniu pojazdów i miejscach ich postojów oraz czujników zapisujących dane o miejscach wyładunku odpadów dla wszystkich pojazdów obsługujących teren gminy. Zapewnienie </w:t>
      </w:r>
      <w:r>
        <w:lastRenderedPageBreak/>
        <w:t>Zamawiającemu bieżącego dostępu do aktualnych i archiwalnych zapisów (np.: zapisy z całego miesiąca) w siedzibie Zamawiającego.</w:t>
      </w:r>
    </w:p>
    <w:p w:rsidR="00D94E5E" w:rsidRDefault="00D94E5E">
      <w:pPr>
        <w:autoSpaceDE w:val="0"/>
        <w:jc w:val="both"/>
      </w:pPr>
    </w:p>
    <w:p w:rsidR="00D94E5E" w:rsidRDefault="00D94E5E">
      <w:pPr>
        <w:autoSpaceDE w:val="0"/>
        <w:jc w:val="both"/>
      </w:pPr>
      <w:r>
        <w:t xml:space="preserve">17. Zapewnienia Zamawiającemu dostępu do „systemu monitorowania lokalizacji pojazdów” – </w:t>
      </w:r>
      <w:r>
        <w:rPr>
          <w:b/>
          <w:bCs/>
        </w:rPr>
        <w:t>minimum dwa stanowiska w siedzibie Zamawiającego</w:t>
      </w:r>
      <w:r>
        <w:t>. Dostęp winien być realizowany poprzez bezpieczne łącze internetowe w przeglądarce internetowej. Za zestawienie bezpiecznego łącza       (np. z wykorzystaniem SSL) odpowiada Wykonawca.</w:t>
      </w:r>
    </w:p>
    <w:p w:rsidR="00D94E5E" w:rsidRDefault="00D94E5E">
      <w:pPr>
        <w:autoSpaceDE w:val="0"/>
        <w:jc w:val="both"/>
      </w:pPr>
    </w:p>
    <w:p w:rsidR="00D94E5E" w:rsidRDefault="00D94E5E">
      <w:pPr>
        <w:autoSpaceDE w:val="0"/>
        <w:jc w:val="both"/>
      </w:pPr>
      <w:r>
        <w:t>18. Posiadania i odnawiania przez cały okres obowiązywania umowy, ubezpieczenia od odpowiedzialności cywilnej w zakresie prowadzonej działalności gospodarczej, w celu zabezpieczenia ewentualnych roszczeń odszkodowawczych Zamawiającego i osób trzecich. Wysokość ubezpieczenia powinna wynosić co najmniej 50.000,00 PLN. Ubezpieczenie powinno obejmować szkody od wartości minimalnej tj. 50,00 zł.</w:t>
      </w:r>
    </w:p>
    <w:p w:rsidR="00D94E5E" w:rsidRDefault="00D94E5E">
      <w:pPr>
        <w:autoSpaceDE w:val="0"/>
        <w:jc w:val="both"/>
      </w:pPr>
    </w:p>
    <w:p w:rsidR="00D94E5E" w:rsidRDefault="00D94E5E">
      <w:pPr>
        <w:autoSpaceDE w:val="0"/>
        <w:jc w:val="both"/>
      </w:pPr>
      <w:r>
        <w:t xml:space="preserve">19. Przedstawiania, na każde żądanie Zamawiającego, opłaconej polisy OC pod rygorem wstrzymania płatności faktur lub odstąpienia od umowy z przyczyn leżących po stronie Wykonawcy. Termin pierwszego przedstawienia opłaconej polisy ustala się na dzień </w:t>
      </w:r>
      <w:r w:rsidR="007A3473">
        <w:rPr>
          <w:b/>
          <w:bCs/>
        </w:rPr>
        <w:t xml:space="preserve">1 </w:t>
      </w:r>
      <w:r w:rsidR="00251A5E">
        <w:rPr>
          <w:b/>
          <w:bCs/>
        </w:rPr>
        <w:t>lipca</w:t>
      </w:r>
      <w:r w:rsidR="007A3473">
        <w:rPr>
          <w:b/>
          <w:bCs/>
        </w:rPr>
        <w:t xml:space="preserve"> 20</w:t>
      </w:r>
      <w:r w:rsidR="00251A5E">
        <w:rPr>
          <w:b/>
          <w:bCs/>
        </w:rPr>
        <w:t>2</w:t>
      </w:r>
      <w:r w:rsidR="006554F1">
        <w:rPr>
          <w:b/>
          <w:bCs/>
        </w:rPr>
        <w:t>2</w:t>
      </w:r>
      <w:r>
        <w:rPr>
          <w:b/>
          <w:bCs/>
        </w:rPr>
        <w:t>r</w:t>
      </w:r>
      <w:r>
        <w:t>.</w:t>
      </w:r>
    </w:p>
    <w:p w:rsidR="00D94E5E" w:rsidRDefault="00D94E5E">
      <w:pPr>
        <w:autoSpaceDE w:val="0"/>
        <w:jc w:val="both"/>
      </w:pPr>
    </w:p>
    <w:p w:rsidR="00D94E5E" w:rsidRDefault="00D94E5E">
      <w:pPr>
        <w:autoSpaceDE w:val="0"/>
        <w:jc w:val="both"/>
        <w:rPr>
          <w:color w:val="000000"/>
        </w:rPr>
      </w:pPr>
      <w:r>
        <w:rPr>
          <w:color w:val="000000"/>
        </w:rPr>
        <w:t>20. Zamawiający zastrzega, że Wykonawca zobligowany będzie do wykonania wszystkich lub niektórych obowiązków w zakresie realizacji przedmiotu umowy, wskazanych przez Zamawiającego. Wykonawcy nie przysługują z tego tytułu żadne roszczenia wobec Zamawiającego.</w:t>
      </w:r>
    </w:p>
    <w:p w:rsidR="00251A5E" w:rsidRDefault="00251A5E">
      <w:pPr>
        <w:autoSpaceDE w:val="0"/>
        <w:jc w:val="both"/>
        <w:rPr>
          <w:color w:val="000000"/>
        </w:rPr>
      </w:pPr>
    </w:p>
    <w:p w:rsidR="00251A5E" w:rsidRDefault="00251A5E">
      <w:pPr>
        <w:autoSpaceDE w:val="0"/>
        <w:jc w:val="both"/>
        <w:rPr>
          <w:color w:val="000000"/>
        </w:rPr>
      </w:pPr>
      <w:r>
        <w:rPr>
          <w:color w:val="000000"/>
        </w:rPr>
        <w:t>21.Wykonawca zobowiązany jest zagospodarować odebrane odpady komunalne w sposób zapewniający osiągnięcie poziomów recyklingu i przygotowania do ponownego użycia i odzysku takich frakcji</w:t>
      </w:r>
      <w:r w:rsidR="00EA36D8">
        <w:rPr>
          <w:color w:val="000000"/>
        </w:rPr>
        <w:t xml:space="preserve"> odpadów jak papier, metale, tworzywa sztuczne oraz szkło, zgodnie z art. 3b ustawy z dnia 13 września 1996r. o utrzymaniu czystości i porządku w gminach i obowiązującym Rozporządzeniem Ministra Środowiska  w sprawie poziomów recyklingu, przygotowania do ponownego użycia i odzysku innymi metodami niektórych frakcji odpadów komunalnych.</w:t>
      </w:r>
    </w:p>
    <w:p w:rsidR="00D94E5E" w:rsidRDefault="00D94E5E">
      <w:pPr>
        <w:autoSpaceDE w:val="0"/>
        <w:jc w:val="both"/>
        <w:rPr>
          <w:color w:val="000000"/>
        </w:rPr>
      </w:pPr>
    </w:p>
    <w:p w:rsidR="00D94E5E" w:rsidRDefault="00251A5E">
      <w:pPr>
        <w:autoSpaceDE w:val="0"/>
        <w:jc w:val="both"/>
        <w:rPr>
          <w:b/>
          <w:bCs/>
          <w:iCs/>
        </w:rPr>
      </w:pPr>
      <w:r>
        <w:rPr>
          <w:color w:val="000000"/>
        </w:rPr>
        <w:t>22</w:t>
      </w:r>
      <w:r w:rsidR="00D94E5E">
        <w:rPr>
          <w:color w:val="000000"/>
        </w:rPr>
        <w:t>. Zamawiający zastrzega brak możliwości zjazdu na bazę podczas odbioru odpadów zmieszanych. W przypadku wystąpienia awarii samochodu odbierającego odpady należy przed zjazdem na bazę poinformować telefonicznie Zamawiającego (w godzinach pracy Zamawiającego) lub na adres poczty elektronicznej srodowisko@gaszowice.pl (poza godzinami pracy Zamawiającego)  o konieczności zjazdu. W przypadku braku podania informacji (w kolejnym dniu roboczym) ilość odebranych odpadów zostanie usunięta z miesięcznego rozliczenia.</w:t>
      </w:r>
    </w:p>
    <w:p w:rsidR="00D94E5E" w:rsidRDefault="00D94E5E">
      <w:pPr>
        <w:autoSpaceDE w:val="0"/>
        <w:jc w:val="both"/>
        <w:rPr>
          <w:b/>
          <w:bCs/>
          <w:iCs/>
        </w:rPr>
      </w:pPr>
    </w:p>
    <w:p w:rsidR="00D94E5E" w:rsidRDefault="00D94E5E">
      <w:pPr>
        <w:autoSpaceDE w:val="0"/>
        <w:jc w:val="both"/>
      </w:pPr>
      <w:r>
        <w:rPr>
          <w:b/>
          <w:bCs/>
          <w:iCs/>
        </w:rPr>
        <w:t>III. W zakresie pojazdów używanych do realizacji zamówienia Wykonawca jest zobowiązany do:</w:t>
      </w:r>
    </w:p>
    <w:p w:rsidR="00D94E5E" w:rsidRDefault="00D94E5E">
      <w:pPr>
        <w:autoSpaceDE w:val="0"/>
        <w:jc w:val="both"/>
      </w:pPr>
      <w:r>
        <w:t xml:space="preserve">1.Odbierania i transportowania odpadów pojazdami bezpylnymi i kontenerowymi, zgodnie                 </w:t>
      </w:r>
      <w:r w:rsidR="006554F1">
        <w:t xml:space="preserve">           </w:t>
      </w:r>
      <w:r>
        <w:t>z przepisami art. 61 Ustawy z dnia 20 czerwca 1997 r. Prawo o ruchu drogowym. Transport odpadów wielkogabarytowych, odpadów umieszczonych w szczelnych workach  może odbywać się pojazdami ciężarowymi</w:t>
      </w:r>
      <w:r w:rsidR="006554F1">
        <w:t xml:space="preserve"> dostosowanymi do odbioru tych odpadów</w:t>
      </w:r>
      <w:r>
        <w:t>.</w:t>
      </w:r>
    </w:p>
    <w:p w:rsidR="00D94E5E" w:rsidRDefault="00D94E5E">
      <w:pPr>
        <w:autoSpaceDE w:val="0"/>
        <w:jc w:val="both"/>
      </w:pPr>
    </w:p>
    <w:p w:rsidR="00D94E5E" w:rsidRDefault="00D94E5E">
      <w:pPr>
        <w:autoSpaceDE w:val="0"/>
        <w:jc w:val="both"/>
      </w:pPr>
      <w:r>
        <w:t>2. Zabezpieczania przewożonych odpadów przed niekontrolowanym wysypaniem na drogę, a także</w:t>
      </w:r>
    </w:p>
    <w:p w:rsidR="00D94E5E" w:rsidRDefault="00D94E5E">
      <w:pPr>
        <w:autoSpaceDE w:val="0"/>
        <w:jc w:val="both"/>
      </w:pPr>
      <w:r>
        <w:t>przed wydzielaniem nieprzyjemnego zapachu.</w:t>
      </w:r>
    </w:p>
    <w:p w:rsidR="00D94E5E" w:rsidRDefault="00D94E5E">
      <w:pPr>
        <w:autoSpaceDE w:val="0"/>
        <w:jc w:val="both"/>
      </w:pPr>
    </w:p>
    <w:p w:rsidR="00D94E5E" w:rsidRDefault="00D94E5E">
      <w:pPr>
        <w:autoSpaceDE w:val="0"/>
        <w:jc w:val="both"/>
      </w:pPr>
      <w:r>
        <w:t>3. Dostosowania wielkości i rodzaju samochodów odbierających odpady do parametrów ulic (szerokości ulic) i gęstości zabudowy.</w:t>
      </w:r>
    </w:p>
    <w:p w:rsidR="00D94E5E" w:rsidRDefault="00D94E5E">
      <w:pPr>
        <w:autoSpaceDE w:val="0"/>
        <w:jc w:val="both"/>
      </w:pPr>
    </w:p>
    <w:p w:rsidR="00D94E5E" w:rsidRDefault="00D94E5E">
      <w:pPr>
        <w:autoSpaceDE w:val="0"/>
        <w:jc w:val="both"/>
      </w:pPr>
      <w:r>
        <w:lastRenderedPageBreak/>
        <w:t>4. Zapewnienia w okresie realizacji przedmiotu Umowy dostatecznej ilość środków technicznych, gwarantujących terminowe i jakościowe wykonanie zakresu rzeczowego usługi. Minimalna ilość środków technicznych musi odpowiadać ofercie złożonej w postępowaniu przetargowym.</w:t>
      </w:r>
    </w:p>
    <w:p w:rsidR="00D94E5E" w:rsidRDefault="00D94E5E">
      <w:pPr>
        <w:autoSpaceDE w:val="0"/>
        <w:jc w:val="both"/>
      </w:pPr>
    </w:p>
    <w:p w:rsidR="00D94E5E" w:rsidRDefault="00D94E5E">
      <w:pPr>
        <w:autoSpaceDE w:val="0"/>
        <w:jc w:val="both"/>
      </w:pPr>
      <w:r>
        <w:t>5. Używania pojazdów specjalistycznych do świadczenia usług odbioru odpadów. Pojazdy winny posiadać oznakowanie, w widocznym miejscu, nazwą firmy oraz danymi adresowymi i numerem telefonu podmiotu odbierającego odpady komunalne.</w:t>
      </w:r>
    </w:p>
    <w:p w:rsidR="00D94E5E" w:rsidRDefault="00D94E5E">
      <w:pPr>
        <w:autoSpaceDE w:val="0"/>
        <w:jc w:val="both"/>
      </w:pPr>
    </w:p>
    <w:p w:rsidR="00D94E5E" w:rsidRDefault="00D94E5E">
      <w:pPr>
        <w:autoSpaceDE w:val="0"/>
        <w:jc w:val="both"/>
      </w:pPr>
      <w:r>
        <w:t>6. Garażowania samochodów wyłącznie na terenie bazy magazynowo-transportowej.</w:t>
      </w:r>
    </w:p>
    <w:p w:rsidR="00D94E5E" w:rsidRDefault="00D94E5E">
      <w:pPr>
        <w:autoSpaceDE w:val="0"/>
        <w:jc w:val="both"/>
      </w:pPr>
    </w:p>
    <w:p w:rsidR="00D94E5E" w:rsidRDefault="00D94E5E">
      <w:pPr>
        <w:autoSpaceDE w:val="0"/>
        <w:jc w:val="both"/>
      </w:pPr>
      <w:r>
        <w:t>7. Opróżniania z odpadów używanych pojazdów, na koniec każdego dnia roboczego.</w:t>
      </w:r>
    </w:p>
    <w:p w:rsidR="00D94E5E" w:rsidRDefault="00D94E5E">
      <w:pPr>
        <w:autoSpaceDE w:val="0"/>
        <w:jc w:val="both"/>
      </w:pPr>
    </w:p>
    <w:p w:rsidR="00D94E5E" w:rsidRDefault="00D94E5E">
      <w:pPr>
        <w:autoSpaceDE w:val="0"/>
        <w:jc w:val="both"/>
      </w:pPr>
      <w:r>
        <w:t>8. Wyposażenia pojazdów w:</w:t>
      </w:r>
    </w:p>
    <w:p w:rsidR="00D94E5E" w:rsidRDefault="00D94E5E">
      <w:pPr>
        <w:autoSpaceDE w:val="0"/>
        <w:jc w:val="both"/>
      </w:pPr>
      <w:r>
        <w:t xml:space="preserve">- system monitoringu bazującego na systemie pozycjonowania satelitarnego, umożliwiającego trwałe zapisywanie, przechowywanie i odczytywanie danych (u Wykonawcy, jak również u Zamawiającego) o położeniu pojazdów i miejscach ich postojów, </w:t>
      </w:r>
    </w:p>
    <w:p w:rsidR="00D94E5E" w:rsidRDefault="00D94E5E">
      <w:pPr>
        <w:autoSpaceDE w:val="0"/>
        <w:jc w:val="both"/>
      </w:pPr>
      <w:r>
        <w:t>- czujniki zapisujących dane o miejscach wyładunku odpadów umożliwiających weryfikację tych danych.</w:t>
      </w:r>
    </w:p>
    <w:p w:rsidR="00D94E5E" w:rsidRDefault="00D94E5E">
      <w:pPr>
        <w:autoSpaceDE w:val="0"/>
        <w:jc w:val="both"/>
      </w:pPr>
    </w:p>
    <w:p w:rsidR="00D94E5E" w:rsidRDefault="00D94E5E">
      <w:pPr>
        <w:autoSpaceDE w:val="0"/>
        <w:jc w:val="both"/>
      </w:pPr>
      <w:r>
        <w:t>9. Wyposażenia pojazdów w narzędzia lub urządzenia umożliwiające sprzątanie terenu po opróżnieniu pojemników.</w:t>
      </w:r>
    </w:p>
    <w:p w:rsidR="00D94E5E" w:rsidRDefault="00D94E5E">
      <w:pPr>
        <w:autoSpaceDE w:val="0"/>
        <w:jc w:val="both"/>
      </w:pPr>
    </w:p>
    <w:p w:rsidR="00D94E5E" w:rsidRDefault="00D94E5E">
      <w:pPr>
        <w:autoSpaceDE w:val="0"/>
        <w:jc w:val="both"/>
      </w:pPr>
      <w:r>
        <w:t>10. Zapewnienia właściwego stanu technicznego i sanitarnego użytkowanych pojazdów i urządzeń do odbierania odpadów komunalnych poprzez okresowe przeglądy i konserwacje pojazdów.</w:t>
      </w:r>
    </w:p>
    <w:p w:rsidR="00D94E5E" w:rsidRDefault="00D94E5E">
      <w:pPr>
        <w:autoSpaceDE w:val="0"/>
        <w:jc w:val="both"/>
      </w:pPr>
    </w:p>
    <w:p w:rsidR="00251A5E" w:rsidRDefault="00D94E5E">
      <w:pPr>
        <w:autoSpaceDE w:val="0"/>
        <w:jc w:val="both"/>
      </w:pPr>
      <w:r>
        <w:t>11. Przestrzegania zasad bezpieczeństwa i higieny pracy przy gospodarowaniu odpadami komunalnymi oraz prowadzenia stosownej dokumentacji, w szczególności wynikającej z zapisów Rozporządzenia Ministra Środowiska z dnia 16 czerwca 2009 r. w sprawie bezpieczeństwa i higieny pracy przy gospodarowaniu odpadami komunalnymi.</w:t>
      </w:r>
    </w:p>
    <w:p w:rsidR="00EA795E" w:rsidRDefault="00EA795E">
      <w:pPr>
        <w:autoSpaceDE w:val="0"/>
        <w:jc w:val="both"/>
      </w:pPr>
    </w:p>
    <w:p w:rsidR="00EA795E" w:rsidRDefault="00EA795E">
      <w:pPr>
        <w:autoSpaceDE w:val="0"/>
        <w:jc w:val="both"/>
      </w:pPr>
      <w:r>
        <w:t>12.Wykonawca zobowiązany jest do użytkowania pojazdów specjalistycznych zgodnie ze złożoną ofertą oraz innymi dokumentami złożonymi w postępowaniu przetargowym w szczególności w zakresie normy spalania Euro 5.</w:t>
      </w:r>
    </w:p>
    <w:p w:rsidR="00EA795E" w:rsidRDefault="00EA795E">
      <w:pPr>
        <w:autoSpaceDE w:val="0"/>
        <w:jc w:val="both"/>
      </w:pPr>
    </w:p>
    <w:p w:rsidR="00EA795E" w:rsidRDefault="00EA795E">
      <w:pPr>
        <w:autoSpaceDE w:val="0"/>
        <w:jc w:val="both"/>
      </w:pPr>
      <w:r>
        <w:t xml:space="preserve">13. W przypadku odbierania odpadów przez śmieciarki Wykonawca zawsze zobowiązany jest do używania minimum </w:t>
      </w:r>
      <w:r w:rsidR="00D74173">
        <w:t>1</w:t>
      </w:r>
      <w:r>
        <w:t xml:space="preserve"> śmieciar</w:t>
      </w:r>
      <w:r w:rsidR="00D74173">
        <w:t>k</w:t>
      </w:r>
      <w:r w:rsidR="0039513B">
        <w:t>i</w:t>
      </w:r>
      <w:r>
        <w:t xml:space="preserve"> z normą spalania Euro 5.</w:t>
      </w:r>
    </w:p>
    <w:p w:rsidR="00EA795E" w:rsidRDefault="00EA795E">
      <w:pPr>
        <w:autoSpaceDE w:val="0"/>
        <w:jc w:val="both"/>
      </w:pPr>
    </w:p>
    <w:p w:rsidR="00EA795E" w:rsidRDefault="00EA795E">
      <w:pPr>
        <w:autoSpaceDE w:val="0"/>
        <w:jc w:val="both"/>
      </w:pPr>
      <w:r>
        <w:t>14. O awarii samochodu</w:t>
      </w:r>
      <w:r w:rsidR="007A093F">
        <w:t xml:space="preserve"> spełniającego wymagania normy spalania Euro 5 Wykonawca ma obowiązek powiadomić Zamawiającego bez zbędnej zwłoki.</w:t>
      </w:r>
    </w:p>
    <w:p w:rsidR="007A093F" w:rsidRDefault="007A093F">
      <w:pPr>
        <w:autoSpaceDE w:val="0"/>
        <w:jc w:val="both"/>
      </w:pPr>
    </w:p>
    <w:p w:rsidR="007A093F" w:rsidRPr="00251A5E" w:rsidRDefault="007A093F">
      <w:pPr>
        <w:autoSpaceDE w:val="0"/>
        <w:jc w:val="both"/>
      </w:pPr>
      <w:r>
        <w:t xml:space="preserve">15. Wykonawca powinien posiadać co najmniej 1 pojazd specjalistyczny, który będzie napędzany paliwami alternatywnymi w rozumieniu ustawy z </w:t>
      </w:r>
      <w:r w:rsidRPr="001D6401">
        <w:t xml:space="preserve">dnia </w:t>
      </w:r>
      <w:r w:rsidR="001D6401" w:rsidRPr="001D6401">
        <w:rPr>
          <w:iCs/>
          <w:lang w:eastAsia="hi-IN" w:bidi="hi-IN"/>
        </w:rPr>
        <w:t xml:space="preserve">11 stycznia 2018 </w:t>
      </w:r>
      <w:r w:rsidRPr="001D6401">
        <w:t xml:space="preserve">o </w:t>
      </w:r>
      <w:proofErr w:type="spellStart"/>
      <w:r w:rsidRPr="001D6401">
        <w:t>elektromobilności</w:t>
      </w:r>
      <w:proofErr w:type="spellEnd"/>
      <w:r>
        <w:t xml:space="preserve"> i paliwach alternatywnych.</w:t>
      </w:r>
    </w:p>
    <w:p w:rsidR="00D94E5E" w:rsidRDefault="00D94E5E">
      <w:pPr>
        <w:autoSpaceDE w:val="0"/>
        <w:jc w:val="both"/>
        <w:rPr>
          <w:b/>
          <w:bCs/>
          <w:i/>
          <w:iCs/>
        </w:rPr>
      </w:pPr>
    </w:p>
    <w:p w:rsidR="00D94E5E" w:rsidRDefault="00D94E5E">
      <w:pPr>
        <w:autoSpaceDE w:val="0"/>
        <w:jc w:val="both"/>
      </w:pPr>
      <w:r>
        <w:rPr>
          <w:b/>
          <w:bCs/>
          <w:iCs/>
        </w:rPr>
        <w:t>IV. W zakresie bazy magazynowo-transportowej (zaplecza techniczno-biurowego) Wykonawca jest zobowiązany do:</w:t>
      </w:r>
    </w:p>
    <w:p w:rsidR="00D94E5E" w:rsidRDefault="00D94E5E">
      <w:pPr>
        <w:autoSpaceDE w:val="0"/>
        <w:jc w:val="both"/>
      </w:pPr>
    </w:p>
    <w:p w:rsidR="00D94E5E" w:rsidRDefault="00D94E5E">
      <w:pPr>
        <w:autoSpaceDE w:val="0"/>
        <w:jc w:val="both"/>
      </w:pPr>
      <w:r>
        <w:t>1. Posiadania, odpowiednio do przedmiotu zamówienia, bazy magazynowo-transportowej z zapleczem techniczno-biurowym, spełniającymi wymagania przepisów budowlanych, sanitarnych i ochrony środowiska, a w szczególności zgodnie z Rozporządzeniem Ministra Środowiska z dnia 11 stycznia 2013r. w sprawie szczegółowych wymagań w zakresie odbierania odpadów komunalnych od właścicieli nieruchomości.</w:t>
      </w:r>
    </w:p>
    <w:p w:rsidR="00D94E5E" w:rsidRDefault="00D94E5E">
      <w:pPr>
        <w:autoSpaceDE w:val="0"/>
        <w:jc w:val="both"/>
      </w:pPr>
    </w:p>
    <w:p w:rsidR="00D94E5E" w:rsidRDefault="00D94E5E">
      <w:pPr>
        <w:autoSpaceDE w:val="0"/>
        <w:jc w:val="both"/>
      </w:pPr>
      <w:r>
        <w:t>2. Baza magazynowo-transportowa ma zapewnić możliwość garażowania taboru samochodowego na jej terenie oraz przetrzymywania sprzętu i urządzeń rezerwowych koniecznych do realizacji zamówienia.</w:t>
      </w:r>
    </w:p>
    <w:p w:rsidR="00D94E5E" w:rsidRDefault="00D94E5E">
      <w:pPr>
        <w:autoSpaceDE w:val="0"/>
        <w:jc w:val="both"/>
      </w:pPr>
    </w:p>
    <w:p w:rsidR="00D94E5E" w:rsidRDefault="00D94E5E">
      <w:pPr>
        <w:autoSpaceDE w:val="0"/>
        <w:jc w:val="both"/>
      </w:pPr>
      <w:r>
        <w:t>3. Zaplecze techniczno-biurowe ma gwarantować zapewnienie maksymalnego bezpieczeństwa informacji należących do Zamawiającego, a udostępnionych na potrzeby realizacji zamówienia, oraz umożliwiać stały kontakt z Zamawiającym.</w:t>
      </w:r>
    </w:p>
    <w:p w:rsidR="00D94E5E" w:rsidRDefault="00D94E5E">
      <w:pPr>
        <w:autoSpaceDE w:val="0"/>
        <w:jc w:val="both"/>
      </w:pPr>
    </w:p>
    <w:p w:rsidR="00D94E5E" w:rsidRDefault="00D94E5E">
      <w:pPr>
        <w:autoSpaceDE w:val="0"/>
        <w:jc w:val="both"/>
      </w:pPr>
      <w:r>
        <w:t>4. Zaplecze techniczno-biurowe musi być wyposażone w sprzęt i środki łączności (między innymi: telefon, fax, komputery wraz z oprogramowaniem) niezbędne do prawidłowego i efektywnego wykonania przedmiotu zamówienia.</w:t>
      </w:r>
    </w:p>
    <w:p w:rsidR="00D94E5E" w:rsidRDefault="00D94E5E">
      <w:pPr>
        <w:autoSpaceDE w:val="0"/>
        <w:jc w:val="both"/>
      </w:pPr>
    </w:p>
    <w:p w:rsidR="00D94E5E" w:rsidRDefault="00D94E5E">
      <w:pPr>
        <w:autoSpaceDE w:val="0"/>
        <w:jc w:val="both"/>
      </w:pPr>
      <w:r>
        <w:t>5. Wszystkie dokumenty związane z wykonaniem przedmiotu zamówienia Wykonawca zobowiązany jest przechowywać w swoim biurze.</w:t>
      </w:r>
    </w:p>
    <w:p w:rsidR="00D94E5E" w:rsidRDefault="00D94E5E">
      <w:pPr>
        <w:autoSpaceDE w:val="0"/>
        <w:jc w:val="both"/>
      </w:pPr>
    </w:p>
    <w:p w:rsidR="00D94E5E" w:rsidRDefault="00D94E5E">
      <w:pPr>
        <w:autoSpaceDE w:val="0"/>
        <w:jc w:val="both"/>
      </w:pPr>
      <w:r>
        <w:t>6. Stosowania się do odpowiednich przepisów prawnych w zakresie realizacji pkt 3, między innymi do Ustawy o ochronie danych osobowych oraz rozporządzeń wykonawczych do Ustawy.</w:t>
      </w:r>
    </w:p>
    <w:p w:rsidR="00D94E5E" w:rsidRDefault="00D94E5E">
      <w:pPr>
        <w:autoSpaceDE w:val="0"/>
        <w:jc w:val="both"/>
      </w:pPr>
    </w:p>
    <w:p w:rsidR="00D94E5E" w:rsidRDefault="00D94E5E">
      <w:pPr>
        <w:autoSpaceDE w:val="0"/>
        <w:jc w:val="both"/>
      </w:pPr>
      <w:r>
        <w:t>7. Zapewnienia pełnego bezpieczeństwa przekazanych przez Zamawiającego wszelkich danych niezbędnych do realizacji zamówienia.</w:t>
      </w:r>
    </w:p>
    <w:p w:rsidR="00D94E5E" w:rsidRDefault="00D94E5E">
      <w:pPr>
        <w:autoSpaceDE w:val="0"/>
        <w:jc w:val="both"/>
      </w:pPr>
    </w:p>
    <w:p w:rsidR="00D94E5E" w:rsidRDefault="00D94E5E">
      <w:pPr>
        <w:autoSpaceDE w:val="0"/>
        <w:jc w:val="both"/>
      </w:pPr>
      <w:r>
        <w:t>8. Wykorzystywania przekazywanych przez Zamawiającego danych wyłącznie na potrzeby realizacji niniejszego zadania.</w:t>
      </w:r>
    </w:p>
    <w:p w:rsidR="00D94E5E" w:rsidRDefault="00D94E5E">
      <w:pPr>
        <w:autoSpaceDE w:val="0"/>
        <w:jc w:val="both"/>
      </w:pPr>
    </w:p>
    <w:p w:rsidR="00D94E5E" w:rsidRDefault="00D94E5E">
      <w:pPr>
        <w:autoSpaceDE w:val="0"/>
        <w:jc w:val="both"/>
      </w:pPr>
      <w:r>
        <w:t>9. Umożliwienia przedstawicielom Zamawiającego wstępu na teren bazy i zaplecza w celu kompleksowej kontroli realizacji warunków określonych w przepisach szczególnych oraz w SWZ.</w:t>
      </w:r>
    </w:p>
    <w:p w:rsidR="00D94E5E" w:rsidRDefault="00D94E5E">
      <w:pPr>
        <w:autoSpaceDE w:val="0"/>
        <w:jc w:val="both"/>
      </w:pPr>
    </w:p>
    <w:p w:rsidR="00D94E5E" w:rsidRDefault="00D94E5E">
      <w:pPr>
        <w:autoSpaceDE w:val="0"/>
        <w:jc w:val="both"/>
      </w:pPr>
      <w:r>
        <w:t>10. W przypadku stwierdzenia przez Zamawiającego nieprawidłowości w przestrzeganiu zapisów zawartych w rozdziale IV pkt 7, Zamawiający ma prawo wstrzymać realizację umowy (w zakresie dostępu do danych) do czasu wywiązania się przez Wykonawcę z nałożonych obowiązków.</w:t>
      </w:r>
    </w:p>
    <w:p w:rsidR="00D94E5E" w:rsidRDefault="00D94E5E">
      <w:pPr>
        <w:autoSpaceDE w:val="0"/>
        <w:jc w:val="both"/>
      </w:pPr>
      <w:r>
        <w:t>Za opóźnienia wynikające z tego tytułu odpowiada Wykonawca.</w:t>
      </w:r>
    </w:p>
    <w:p w:rsidR="00D94E5E" w:rsidRDefault="00D94E5E">
      <w:pPr>
        <w:autoSpaceDE w:val="0"/>
        <w:jc w:val="both"/>
      </w:pPr>
    </w:p>
    <w:p w:rsidR="00D94E5E" w:rsidRDefault="00D94E5E">
      <w:pPr>
        <w:autoSpaceDE w:val="0"/>
        <w:jc w:val="both"/>
      </w:pPr>
      <w:r>
        <w:t>11. Udostępnienia na żądanie Zamawiającego wszelkich dokumentów, związanych z realizacją przedmiotowego zamówienia.</w:t>
      </w:r>
    </w:p>
    <w:p w:rsidR="00D94E5E" w:rsidRDefault="00D94E5E">
      <w:pPr>
        <w:autoSpaceDE w:val="0"/>
        <w:jc w:val="both"/>
      </w:pPr>
    </w:p>
    <w:p w:rsidR="00D94E5E" w:rsidRDefault="00D94E5E">
      <w:pPr>
        <w:autoSpaceDE w:val="0"/>
        <w:jc w:val="both"/>
        <w:rPr>
          <w:b/>
          <w:bCs/>
          <w:i/>
          <w:iCs/>
        </w:rPr>
      </w:pPr>
      <w:r>
        <w:t>12. Żaden sprzęt nie może być zakupiony w imieniu Zamawiającego jako część umowy na usługi, ani scedowany na Zamawiającego po wykonaniu Umowy.</w:t>
      </w:r>
    </w:p>
    <w:p w:rsidR="00D94E5E" w:rsidRDefault="00D94E5E">
      <w:pPr>
        <w:autoSpaceDE w:val="0"/>
        <w:jc w:val="both"/>
        <w:rPr>
          <w:b/>
          <w:bCs/>
          <w:i/>
          <w:iCs/>
        </w:rPr>
      </w:pPr>
    </w:p>
    <w:p w:rsidR="00D94E5E" w:rsidRDefault="00D94E5E">
      <w:pPr>
        <w:autoSpaceDE w:val="0"/>
        <w:jc w:val="both"/>
        <w:rPr>
          <w:b/>
          <w:bCs/>
          <w:i/>
          <w:iCs/>
        </w:rPr>
      </w:pPr>
      <w:r>
        <w:rPr>
          <w:b/>
          <w:bCs/>
          <w:iCs/>
        </w:rPr>
        <w:t>V. W zakresie sprawozdawczości Wykonawca ma obowiązek:</w:t>
      </w:r>
    </w:p>
    <w:p w:rsidR="00D94E5E" w:rsidRDefault="00D94E5E">
      <w:pPr>
        <w:autoSpaceDE w:val="0"/>
        <w:jc w:val="both"/>
        <w:rPr>
          <w:b/>
          <w:bCs/>
          <w:i/>
          <w:iCs/>
        </w:rPr>
      </w:pPr>
    </w:p>
    <w:p w:rsidR="00D94E5E" w:rsidRDefault="00D94E5E">
      <w:pPr>
        <w:autoSpaceDE w:val="0"/>
        <w:jc w:val="both"/>
      </w:pPr>
      <w:r>
        <w:t>1. Bieżącego prowadzenia ilościowej i jakościowej ewidencji odpadów, zgodnie z przepisami Ustawy o odpadach oraz Ustawy o utrzymaniu czystości i porządku w gminach.</w:t>
      </w:r>
    </w:p>
    <w:p w:rsidR="00D94E5E" w:rsidRDefault="00D94E5E">
      <w:pPr>
        <w:autoSpaceDE w:val="0"/>
        <w:jc w:val="both"/>
      </w:pPr>
    </w:p>
    <w:p w:rsidR="00D94E5E" w:rsidRDefault="00D94E5E">
      <w:pPr>
        <w:autoSpaceDE w:val="0"/>
        <w:jc w:val="both"/>
      </w:pPr>
      <w:r>
        <w:t>2. Powiadamiania Zamawiającego, najpóźniej w następnym dniu po zajściu zdarzenia, o każdej odmówionej realizacji odbioru odpadów z terenu nieruchomości.</w:t>
      </w:r>
    </w:p>
    <w:p w:rsidR="00D94E5E" w:rsidRDefault="00D94E5E">
      <w:pPr>
        <w:autoSpaceDE w:val="0"/>
        <w:jc w:val="both"/>
      </w:pPr>
    </w:p>
    <w:p w:rsidR="00D94E5E" w:rsidRDefault="00D94E5E">
      <w:pPr>
        <w:autoSpaceDE w:val="0"/>
        <w:jc w:val="both"/>
      </w:pPr>
      <w:r>
        <w:t xml:space="preserve">3. Przekazywania Zamawiającemu </w:t>
      </w:r>
      <w:r>
        <w:rPr>
          <w:b/>
          <w:bCs/>
        </w:rPr>
        <w:t xml:space="preserve">w terminie do 10 dni kalendarzowych </w:t>
      </w:r>
      <w:r>
        <w:t>po zakończeniu danego miesiąca:</w:t>
      </w:r>
    </w:p>
    <w:p w:rsidR="00D94E5E" w:rsidRDefault="00D94E5E">
      <w:pPr>
        <w:autoSpaceDE w:val="0"/>
        <w:jc w:val="both"/>
      </w:pPr>
      <w:r>
        <w:t>- formularza rozliczeniowego - sporządzonego na podstawie formularza ofertowego,</w:t>
      </w:r>
    </w:p>
    <w:p w:rsidR="00D94E5E" w:rsidRDefault="00D94E5E">
      <w:pPr>
        <w:autoSpaceDE w:val="0"/>
        <w:jc w:val="both"/>
      </w:pPr>
      <w:r>
        <w:t>- raportu miesięcznego,</w:t>
      </w:r>
    </w:p>
    <w:p w:rsidR="00D94E5E" w:rsidRDefault="00D94E5E">
      <w:pPr>
        <w:autoSpaceDE w:val="0"/>
        <w:jc w:val="both"/>
      </w:pPr>
      <w:r>
        <w:t>- kart przekazania odpadów i dowodów wagowych, o których mowa w umowie.</w:t>
      </w:r>
    </w:p>
    <w:p w:rsidR="00D94E5E" w:rsidRDefault="00D94E5E">
      <w:pPr>
        <w:autoSpaceDE w:val="0"/>
        <w:jc w:val="both"/>
      </w:pPr>
    </w:p>
    <w:p w:rsidR="00D94E5E" w:rsidRDefault="00D94E5E">
      <w:pPr>
        <w:autoSpaceDE w:val="0"/>
        <w:jc w:val="both"/>
      </w:pPr>
      <w:r>
        <w:t xml:space="preserve">4. Zamawiający przeprowadza weryfikację raportu miesięcznego </w:t>
      </w:r>
      <w:r>
        <w:rPr>
          <w:b/>
          <w:bCs/>
        </w:rPr>
        <w:t xml:space="preserve">w terminie nie dłuższym niż 7 dni roboczych </w:t>
      </w:r>
      <w:r>
        <w:t>od otrzymania tego raportu. W przypadku braku uwag raport uznaje się</w:t>
      </w:r>
      <w:r>
        <w:rPr>
          <w:b/>
          <w:bCs/>
        </w:rPr>
        <w:t xml:space="preserve"> </w:t>
      </w:r>
      <w:r>
        <w:t>za zatwierdzony.</w:t>
      </w:r>
    </w:p>
    <w:p w:rsidR="00D94E5E" w:rsidRDefault="00D94E5E">
      <w:pPr>
        <w:autoSpaceDE w:val="0"/>
        <w:jc w:val="both"/>
      </w:pPr>
    </w:p>
    <w:p w:rsidR="00D94E5E" w:rsidRDefault="00D94E5E">
      <w:pPr>
        <w:autoSpaceDE w:val="0"/>
        <w:jc w:val="both"/>
      </w:pPr>
      <w:r>
        <w:t>5. Zasady rozliczania i płatności określone zostały we wzorze umowy.</w:t>
      </w:r>
    </w:p>
    <w:p w:rsidR="00D94E5E" w:rsidRDefault="00D94E5E">
      <w:pPr>
        <w:autoSpaceDE w:val="0"/>
        <w:jc w:val="both"/>
      </w:pPr>
    </w:p>
    <w:p w:rsidR="00D94E5E" w:rsidRDefault="00D94E5E">
      <w:pPr>
        <w:autoSpaceDE w:val="0"/>
        <w:jc w:val="both"/>
      </w:pPr>
      <w:r>
        <w:t>6. Kary umowne zostały określone we wzorze Umowy.</w:t>
      </w:r>
    </w:p>
    <w:p w:rsidR="00D94E5E" w:rsidRDefault="00D94E5E">
      <w:pPr>
        <w:autoSpaceDE w:val="0"/>
        <w:jc w:val="both"/>
      </w:pPr>
    </w:p>
    <w:p w:rsidR="00D94E5E" w:rsidRDefault="00D94E5E">
      <w:pPr>
        <w:autoSpaceDE w:val="0"/>
        <w:jc w:val="both"/>
      </w:pPr>
      <w:r>
        <w:t xml:space="preserve">7. </w:t>
      </w:r>
      <w:r>
        <w:rPr>
          <w:b/>
        </w:rPr>
        <w:t>M</w:t>
      </w:r>
      <w:r>
        <w:rPr>
          <w:b/>
          <w:bCs/>
        </w:rPr>
        <w:t xml:space="preserve">iesięczne raporty </w:t>
      </w:r>
      <w:r>
        <w:t>muszą zawierać informacje o:</w:t>
      </w:r>
    </w:p>
    <w:p w:rsidR="00D94E5E" w:rsidRDefault="00D94E5E">
      <w:pPr>
        <w:autoSpaceDE w:val="0"/>
        <w:jc w:val="both"/>
      </w:pPr>
    </w:p>
    <w:p w:rsidR="00D94E5E" w:rsidRDefault="00D94E5E">
      <w:pPr>
        <w:autoSpaceDE w:val="0"/>
        <w:jc w:val="both"/>
      </w:pPr>
      <w:r>
        <w:t>7.1. Masie poszczególnych rodzajów odebranych odpadów komunalnych oraz sposobie ich zagospodarowania, wraz ze wskazaniem instalacji, do której zostały przekazane odebrane od właścicieli nieruchomości zmieszane odpady komunalne, odpady zielone oraz pozostałości z sortowania odpadów komunalnych przeznaczonych do składowania.</w:t>
      </w:r>
    </w:p>
    <w:p w:rsidR="00D94E5E" w:rsidRDefault="00D94E5E">
      <w:pPr>
        <w:autoSpaceDE w:val="0"/>
        <w:jc w:val="both"/>
      </w:pPr>
    </w:p>
    <w:p w:rsidR="00D94E5E" w:rsidRDefault="00D94E5E">
      <w:pPr>
        <w:autoSpaceDE w:val="0"/>
        <w:jc w:val="both"/>
      </w:pPr>
      <w:r>
        <w:t>7.2. Informacje wymienione w pkt 7.1. należy potwierdzić stosownymi dokumentami (karta przekazania odpadu, karta ewidencji odpadów).</w:t>
      </w:r>
    </w:p>
    <w:p w:rsidR="00D94E5E" w:rsidRDefault="00D94E5E">
      <w:pPr>
        <w:autoSpaceDE w:val="0"/>
        <w:jc w:val="both"/>
      </w:pPr>
    </w:p>
    <w:p w:rsidR="00D94E5E" w:rsidRDefault="00D94E5E">
      <w:pPr>
        <w:autoSpaceDE w:val="0"/>
        <w:jc w:val="both"/>
      </w:pPr>
      <w:r>
        <w:t>7.3. Ilości i rodzaju odebranych worków i opróżnionych pojemników z odpadami wraz ze wskazaniem, z której nieruchomości odpady te zostały odebrane.</w:t>
      </w:r>
    </w:p>
    <w:p w:rsidR="00D94E5E" w:rsidRDefault="00D94E5E">
      <w:pPr>
        <w:autoSpaceDE w:val="0"/>
        <w:jc w:val="both"/>
      </w:pPr>
    </w:p>
    <w:p w:rsidR="00D94E5E" w:rsidRDefault="00D94E5E">
      <w:pPr>
        <w:autoSpaceDE w:val="0"/>
        <w:jc w:val="both"/>
      </w:pPr>
      <w:r>
        <w:t xml:space="preserve">7.4. Właścicielach nieruchomości, którzy nie wypełniają obowiązku w zakresie selektywnego zbierania odpadów komunalnych zgodnie z art. 9f ustawy o utrzymaniu czystości i porządku w gminach. Załącznik informacji stanowi dokumentacja (np.: fotograficzna), o której mowa w pkt 14. </w:t>
      </w:r>
      <w:r>
        <w:rPr>
          <w:i/>
          <w:iCs/>
        </w:rPr>
        <w:t>(rozdział II „W zakresie realizacji przedmiotu zamówienia Wykonawca ma</w:t>
      </w:r>
      <w:r>
        <w:t xml:space="preserve"> </w:t>
      </w:r>
      <w:r>
        <w:rPr>
          <w:i/>
          <w:iCs/>
        </w:rPr>
        <w:t>obowiązek”).</w:t>
      </w:r>
    </w:p>
    <w:p w:rsidR="00D94E5E" w:rsidRDefault="00D94E5E">
      <w:pPr>
        <w:autoSpaceDE w:val="0"/>
        <w:jc w:val="both"/>
      </w:pPr>
    </w:p>
    <w:p w:rsidR="00D94E5E" w:rsidRDefault="00D94E5E">
      <w:pPr>
        <w:autoSpaceDE w:val="0"/>
        <w:jc w:val="both"/>
      </w:pPr>
      <w:r>
        <w:t>7.5. Zmianach w ilości i pojemności pojemników, w tym o każdym przypadku pojawienia się na terenie obsługiwanych nieruchomości nowych pojemników na odpady.</w:t>
      </w:r>
    </w:p>
    <w:p w:rsidR="00D94E5E" w:rsidRDefault="00D94E5E">
      <w:pPr>
        <w:autoSpaceDE w:val="0"/>
        <w:jc w:val="both"/>
      </w:pPr>
    </w:p>
    <w:p w:rsidR="00D94E5E" w:rsidRDefault="00D94E5E">
      <w:pPr>
        <w:autoSpaceDE w:val="0"/>
        <w:jc w:val="both"/>
      </w:pPr>
      <w:r>
        <w:t>7.6. Nieruchomościach, na których brak jest pojemników na odpady komunalne.</w:t>
      </w:r>
    </w:p>
    <w:p w:rsidR="00D94E5E" w:rsidRDefault="00D94E5E">
      <w:pPr>
        <w:autoSpaceDE w:val="0"/>
        <w:jc w:val="both"/>
      </w:pPr>
    </w:p>
    <w:p w:rsidR="00D94E5E" w:rsidRDefault="00D94E5E">
      <w:pPr>
        <w:autoSpaceDE w:val="0"/>
        <w:jc w:val="both"/>
      </w:pPr>
      <w:r>
        <w:t>7.7. Nowopowstałych nieruchomościach wraz z podaniem ilości i pojemności pojemników, w jakie wyposażona jest nieruchomość.</w:t>
      </w:r>
    </w:p>
    <w:p w:rsidR="001419AF" w:rsidRDefault="001419AF">
      <w:pPr>
        <w:autoSpaceDE w:val="0"/>
        <w:jc w:val="both"/>
      </w:pPr>
    </w:p>
    <w:p w:rsidR="001419AF" w:rsidRDefault="001419AF">
      <w:pPr>
        <w:autoSpaceDE w:val="0"/>
        <w:jc w:val="both"/>
      </w:pPr>
      <w:r>
        <w:t xml:space="preserve">7.8. Składanie formularza rozliczeniowego zgodnego ze wzorem </w:t>
      </w:r>
      <w:r w:rsidR="004701F3">
        <w:t xml:space="preserve">zał. 7 </w:t>
      </w:r>
      <w:r>
        <w:t>dołączonym do SWZ.</w:t>
      </w:r>
    </w:p>
    <w:p w:rsidR="00D94E5E" w:rsidRDefault="00D94E5E">
      <w:pPr>
        <w:autoSpaceDE w:val="0"/>
        <w:jc w:val="both"/>
      </w:pPr>
    </w:p>
    <w:p w:rsidR="00D94E5E" w:rsidRDefault="00D94E5E">
      <w:pPr>
        <w:autoSpaceDE w:val="0"/>
        <w:jc w:val="both"/>
      </w:pPr>
      <w:r>
        <w:t xml:space="preserve">8. Przekazywania Zamawiającemu </w:t>
      </w:r>
      <w:r>
        <w:rPr>
          <w:b/>
          <w:bCs/>
        </w:rPr>
        <w:t>sprawozdań rocznych</w:t>
      </w:r>
      <w:r w:rsidR="00EA36D8">
        <w:rPr>
          <w:b/>
          <w:bCs/>
        </w:rPr>
        <w:t xml:space="preserve"> w formie </w:t>
      </w:r>
      <w:r w:rsidR="002B58E5">
        <w:rPr>
          <w:b/>
          <w:bCs/>
        </w:rPr>
        <w:t>elektronicznej</w:t>
      </w:r>
      <w:r>
        <w:rPr>
          <w:b/>
          <w:bCs/>
        </w:rPr>
        <w:t xml:space="preserve"> </w:t>
      </w:r>
      <w:r>
        <w:t>w terminach i w zakresie określonym w art. 9n Ustawy o utrzymaniu czystości i porządku w gminach.</w:t>
      </w:r>
    </w:p>
    <w:p w:rsidR="00D94E5E" w:rsidRDefault="00D94E5E">
      <w:pPr>
        <w:autoSpaceDE w:val="0"/>
        <w:jc w:val="both"/>
      </w:pPr>
    </w:p>
    <w:p w:rsidR="00D94E5E" w:rsidRDefault="00D94E5E">
      <w:pPr>
        <w:autoSpaceDE w:val="0"/>
        <w:jc w:val="both"/>
      </w:pPr>
      <w:r>
        <w:t>8.1. W przypadku niewykonania zapisów zawartych w pkt 8. Wykonawca podlega karom pieniężnym określonym w art. 9x ust. 1 w/w Ustawy.</w:t>
      </w:r>
    </w:p>
    <w:p w:rsidR="00D94E5E" w:rsidRDefault="00D94E5E">
      <w:pPr>
        <w:autoSpaceDE w:val="0"/>
        <w:jc w:val="both"/>
      </w:pPr>
    </w:p>
    <w:p w:rsidR="00D94E5E" w:rsidRDefault="00D94E5E">
      <w:pPr>
        <w:autoSpaceDE w:val="0"/>
        <w:jc w:val="both"/>
        <w:rPr>
          <w:b/>
          <w:bCs/>
          <w:iCs/>
        </w:rPr>
      </w:pPr>
    </w:p>
    <w:p w:rsidR="00D94E5E" w:rsidRDefault="00D94E5E">
      <w:pPr>
        <w:autoSpaceDE w:val="0"/>
        <w:jc w:val="both"/>
      </w:pPr>
      <w:r>
        <w:rPr>
          <w:b/>
          <w:bCs/>
          <w:iCs/>
        </w:rPr>
        <w:t>VI. W zakresie przekazywania odebranych zmieszanych odpadów komunalnych, odpadów zielonych oraz pozostałości z sortowania odpadów komunalnych przeznaczonych do składowania do regionalnych instalacji przetwarzania odpadów komunalnych:</w:t>
      </w:r>
    </w:p>
    <w:p w:rsidR="00D94E5E" w:rsidRDefault="00D94E5E">
      <w:pPr>
        <w:autoSpaceDE w:val="0"/>
        <w:jc w:val="both"/>
      </w:pPr>
    </w:p>
    <w:p w:rsidR="00D94E5E" w:rsidRPr="00F229CD" w:rsidRDefault="00D94E5E">
      <w:pPr>
        <w:autoSpaceDE w:val="0"/>
        <w:jc w:val="both"/>
        <w:rPr>
          <w:color w:val="000000"/>
          <w:lang w:eastAsia="pl-PL"/>
        </w:rPr>
      </w:pPr>
      <w:r w:rsidRPr="00DE4C14">
        <w:t xml:space="preserve">1. Wykonawca jest zobowiązany do postępowania z odpadami w sposób zgodny z zasadami gospodarowania odpadami określonymi w: Ustawie o utrzymaniu czystości i porządku w gminach zgodnie z art. 9e oraz 9l,  Ustawie z dnia 14 grudnia 2012r. o odpadach, wymaganiami ochrony środowiska oraz Planem Gospodarki Odpadami dla Województwa Śląskiego, przyjętego </w:t>
      </w:r>
      <w:r w:rsidR="00F229CD">
        <w:rPr>
          <w:color w:val="000000"/>
          <w:lang w:eastAsia="pl-PL"/>
        </w:rPr>
        <w:t xml:space="preserve">Uchwałą </w:t>
      </w:r>
      <w:r w:rsidR="00F229CD">
        <w:rPr>
          <w:color w:val="000000"/>
          <w:lang w:eastAsia="pl-PL"/>
        </w:rPr>
        <w:lastRenderedPageBreak/>
        <w:t>Nr V/37/7/2017 Sejmiku Województwa Śląskiego z dnia 24 kwietnia 2017 roku w sprawie przyjęcia „Planu gospodarki odpadami dla województwa śląskiego 2016-2022”,</w:t>
      </w:r>
    </w:p>
    <w:p w:rsidR="00D94E5E" w:rsidRDefault="00D94E5E">
      <w:pPr>
        <w:autoSpaceDE w:val="0"/>
        <w:jc w:val="both"/>
      </w:pPr>
      <w:r>
        <w:t>1.1. Przekazywanie odebranych od właścicieli nieruchomości selektywnie zebranych odpadów komunalnych do instalacji odzysku i unieszkodliwiania odpadów, zgodnie z hierarchią postępowania z odpadami, o której mowa w Ustawie z dnia 14 grudnia 2012r. o odpadach oraz z godnie z zapisami art.9e ustawy o utrzymaniu czystości i porządku w gminach.</w:t>
      </w:r>
    </w:p>
    <w:p w:rsidR="00D94E5E" w:rsidRDefault="00D94E5E">
      <w:pPr>
        <w:autoSpaceDE w:val="0"/>
        <w:jc w:val="both"/>
      </w:pPr>
    </w:p>
    <w:p w:rsidR="00D94E5E" w:rsidRDefault="00D94E5E">
      <w:pPr>
        <w:autoSpaceDE w:val="0"/>
        <w:jc w:val="both"/>
      </w:pPr>
      <w:r>
        <w:t xml:space="preserve">1.2. Przekazywanie odebranych od właścicieli nieruchomości zmieszanych odpadów komunalnych, odpadów zielonych oraz pozostałości z sortowania odpadów komunalnych przeznaczonych do składowania do  instalacji </w:t>
      </w:r>
      <w:r w:rsidR="002216D1">
        <w:t xml:space="preserve">komunalnych </w:t>
      </w:r>
      <w:r>
        <w:t>do przetwarzania odpadów komunalnych.</w:t>
      </w:r>
    </w:p>
    <w:p w:rsidR="00D94E5E" w:rsidRDefault="00D94E5E">
      <w:pPr>
        <w:autoSpaceDE w:val="0"/>
        <w:jc w:val="both"/>
      </w:pPr>
    </w:p>
    <w:p w:rsidR="00D94E5E" w:rsidRDefault="00D94E5E">
      <w:pPr>
        <w:autoSpaceDE w:val="0"/>
        <w:jc w:val="both"/>
      </w:pPr>
      <w:r>
        <w:t>1.3. Osiągnięcie poziomów recyklingu, przygotowania do ponownego użycia, odzysku innymi metodami odpadów komunalnych następujących frakcji: papieru, metalu, tworzyw sztucznych, szkła i innych niebezpiecznych odpadów komunalnych,</w:t>
      </w:r>
      <w:r w:rsidR="002B58E5">
        <w:t xml:space="preserve"> innych niż niebezpieczne odpadów budowlanych i rozbiórkowych</w:t>
      </w:r>
      <w:r>
        <w:t xml:space="preserve"> oraz ograniczenia masy odpadów komunalnych ulegających biodegradacji przekazanych do składowania, zgodnie z art. 3b ust. 1 i art. 3c ust. 1 Ustawy o utrzymaniu czystości i porządku w gminie i rozporządzeniami wykonawczymi do Ustawy.</w:t>
      </w:r>
    </w:p>
    <w:p w:rsidR="00D94E5E" w:rsidRDefault="00D94E5E">
      <w:pPr>
        <w:autoSpaceDE w:val="0"/>
        <w:jc w:val="both"/>
      </w:pPr>
    </w:p>
    <w:p w:rsidR="00D94E5E" w:rsidRDefault="00D94E5E">
      <w:pPr>
        <w:autoSpaceDE w:val="0"/>
        <w:jc w:val="both"/>
        <w:rPr>
          <w:b/>
          <w:bCs/>
          <w:i/>
          <w:iCs/>
        </w:rPr>
      </w:pPr>
      <w:r>
        <w:t>1.4. Zakazuje się mieszania selektywnie zebranych odpadów komunalnych ze zmieszanymi odpadami komunalnymi odebranymi od właścicieli nieruchomości.</w:t>
      </w:r>
    </w:p>
    <w:p w:rsidR="00D94E5E" w:rsidRDefault="00D94E5E">
      <w:pPr>
        <w:autoSpaceDE w:val="0"/>
        <w:jc w:val="both"/>
        <w:rPr>
          <w:b/>
          <w:bCs/>
          <w:i/>
          <w:iCs/>
        </w:rPr>
      </w:pPr>
    </w:p>
    <w:p w:rsidR="00D94E5E" w:rsidRDefault="00D94E5E">
      <w:pPr>
        <w:autoSpaceDE w:val="0"/>
        <w:jc w:val="both"/>
      </w:pPr>
      <w:r>
        <w:rPr>
          <w:b/>
          <w:bCs/>
          <w:iCs/>
        </w:rPr>
        <w:t>VII. Dodatkowe obowiązki Wykonawcy:</w:t>
      </w:r>
    </w:p>
    <w:p w:rsidR="00D94E5E" w:rsidRDefault="00D94E5E">
      <w:pPr>
        <w:autoSpaceDE w:val="0"/>
        <w:jc w:val="both"/>
      </w:pPr>
    </w:p>
    <w:p w:rsidR="00D94E5E" w:rsidRDefault="00D94E5E">
      <w:pPr>
        <w:autoSpaceDE w:val="0"/>
        <w:jc w:val="both"/>
      </w:pPr>
      <w:r>
        <w:t>1. Zapewnienie kontaktu z Zamawiającym poprzez stacjonarny</w:t>
      </w:r>
      <w:r w:rsidR="003A6443">
        <w:t xml:space="preserve"> lub niestacjonarny</w:t>
      </w:r>
      <w:r>
        <w:t xml:space="preserve"> numer </w:t>
      </w:r>
      <w:r w:rsidR="003A6443">
        <w:t>telefonu, dostępny</w:t>
      </w:r>
      <w:r>
        <w:t xml:space="preserve"> w godzinach pracy Urzędu Gminy Gaszowice oraz adres poczty elektronicznej.</w:t>
      </w:r>
    </w:p>
    <w:p w:rsidR="00D94E5E" w:rsidRDefault="00D94E5E">
      <w:pPr>
        <w:autoSpaceDE w:val="0"/>
        <w:jc w:val="both"/>
      </w:pPr>
    </w:p>
    <w:p w:rsidR="00D94E5E" w:rsidRDefault="00D94E5E">
      <w:pPr>
        <w:autoSpaceDE w:val="0"/>
        <w:jc w:val="both"/>
      </w:pPr>
      <w:r>
        <w:t>2. Uczestniczenie, na wezwanie Zamawiającego, w kontrolach w zakresie prawidłowości wykonania przedmiotu Umowy, spotkaniach z mieszkańcami, sesjach Rady Gminy, posiedzeniach Komisji Rady Gminy lub w innych naradach i spotkaniach.</w:t>
      </w:r>
    </w:p>
    <w:p w:rsidR="00D94E5E" w:rsidRDefault="00D94E5E">
      <w:pPr>
        <w:autoSpaceDE w:val="0"/>
        <w:jc w:val="both"/>
      </w:pPr>
    </w:p>
    <w:p w:rsidR="00D94E5E" w:rsidRDefault="00D94E5E">
      <w:pPr>
        <w:autoSpaceDE w:val="0"/>
        <w:jc w:val="both"/>
      </w:pPr>
      <w:r>
        <w:t>3. Przekazywanie Zamawiającemu informacji o nieprawidłowościach pojawiających się w trakcie realizacji przedmiotu zamówienia.</w:t>
      </w:r>
    </w:p>
    <w:p w:rsidR="00D94E5E" w:rsidRDefault="00D94E5E">
      <w:pPr>
        <w:autoSpaceDE w:val="0"/>
        <w:jc w:val="both"/>
      </w:pPr>
    </w:p>
    <w:p w:rsidR="00D94E5E" w:rsidRDefault="00D94E5E">
      <w:pPr>
        <w:autoSpaceDE w:val="0"/>
        <w:jc w:val="both"/>
      </w:pPr>
      <w:r>
        <w:t xml:space="preserve">4. Ponoszenie całkowitej odpowiedzialności za prawidłową realizację umowy zgodnie </w:t>
      </w:r>
      <w:r w:rsidR="00EA36D8">
        <w:t xml:space="preserve">                                     </w:t>
      </w:r>
      <w:r>
        <w:t>z obowiązującymi przepisami, w szczególności w zakresie odbioru, transportu i zagospodarowania odpadów.</w:t>
      </w:r>
    </w:p>
    <w:p w:rsidR="00D94E5E" w:rsidRDefault="00D94E5E">
      <w:pPr>
        <w:autoSpaceDE w:val="0"/>
        <w:jc w:val="both"/>
      </w:pPr>
    </w:p>
    <w:p w:rsidR="00D94E5E" w:rsidRDefault="00D94E5E">
      <w:pPr>
        <w:autoSpaceDE w:val="0"/>
        <w:jc w:val="both"/>
      </w:pPr>
      <w:r>
        <w:t>5. Wykonywanie przedmiotu zamówienia bez względu na warunki atmosferyczne.</w:t>
      </w:r>
    </w:p>
    <w:p w:rsidR="00D94E5E" w:rsidRDefault="00D94E5E">
      <w:pPr>
        <w:autoSpaceDE w:val="0"/>
        <w:jc w:val="both"/>
      </w:pPr>
    </w:p>
    <w:p w:rsidR="00D94E5E" w:rsidRDefault="00D94E5E">
      <w:pPr>
        <w:autoSpaceDE w:val="0"/>
        <w:jc w:val="both"/>
      </w:pPr>
      <w:r>
        <w:t>6. Dokonywanie odbioru odpadów i ich transportu również w przypadkach, kiedy dojazd do punktów zbiórki odpadów komunalnych będzie znacznie utrudniony z powodu prowadzonych remontów dróg, dojazdów, itp. W takich przypadkach Wykonawcy nie przysługują roszczenia z tytułu wzrostu kosztów realizacji przedmiotu Umowy.</w:t>
      </w:r>
    </w:p>
    <w:p w:rsidR="00D94E5E" w:rsidRDefault="00D94E5E">
      <w:pPr>
        <w:autoSpaceDE w:val="0"/>
        <w:jc w:val="both"/>
      </w:pPr>
    </w:p>
    <w:p w:rsidR="00D94E5E" w:rsidRDefault="00D94E5E">
      <w:pPr>
        <w:autoSpaceDE w:val="0"/>
        <w:jc w:val="both"/>
      </w:pPr>
      <w:r>
        <w:t xml:space="preserve">7. Umożliwienie właścicielom nieruchomości </w:t>
      </w:r>
      <w:r>
        <w:rPr>
          <w:b/>
          <w:bCs/>
        </w:rPr>
        <w:t>odpłatnie</w:t>
      </w:r>
      <w:r>
        <w:t>:</w:t>
      </w:r>
    </w:p>
    <w:p w:rsidR="00D94E5E" w:rsidRDefault="00D94E5E">
      <w:pPr>
        <w:autoSpaceDE w:val="0"/>
        <w:jc w:val="both"/>
      </w:pPr>
    </w:p>
    <w:p w:rsidR="00D94E5E" w:rsidRDefault="00D94E5E">
      <w:pPr>
        <w:autoSpaceDE w:val="0"/>
        <w:jc w:val="both"/>
      </w:pPr>
      <w:r>
        <w:t>7.1. Zakupu lub dzierżawy pojemników lub kontenerów na odpady komunalne oraz zakupu worków na odpady zmieszane i odpady zielone.</w:t>
      </w:r>
    </w:p>
    <w:p w:rsidR="00D94E5E" w:rsidRDefault="00D94E5E">
      <w:pPr>
        <w:autoSpaceDE w:val="0"/>
        <w:jc w:val="both"/>
      </w:pPr>
    </w:p>
    <w:p w:rsidR="00D94E5E" w:rsidRDefault="00D94E5E">
      <w:pPr>
        <w:autoSpaceDE w:val="0"/>
        <w:jc w:val="both"/>
      </w:pPr>
      <w:r>
        <w:t>7.2. Korzystania z usługi w zakresie mycia i dezynfekcji pojemników lub kontenerów na odpady komunalne, wg indywidualnych potrzeb właścicieli nieruchomości.</w:t>
      </w:r>
    </w:p>
    <w:p w:rsidR="00D94E5E" w:rsidRDefault="00D94E5E">
      <w:pPr>
        <w:autoSpaceDE w:val="0"/>
        <w:jc w:val="both"/>
      </w:pPr>
    </w:p>
    <w:p w:rsidR="00D94E5E" w:rsidRDefault="00D94E5E">
      <w:pPr>
        <w:autoSpaceDE w:val="0"/>
        <w:jc w:val="both"/>
        <w:rPr>
          <w:b/>
          <w:bCs/>
          <w:iCs/>
        </w:rPr>
      </w:pPr>
      <w:r>
        <w:lastRenderedPageBreak/>
        <w:t>7.3. Korzystania z usługi odbioru i zagospodarowania odpadów budowlanych i remontowych – zgodnie z Regulaminem utrzymania czystości i porządku na terenie Gminy Gaszowice.</w:t>
      </w:r>
    </w:p>
    <w:p w:rsidR="00D94E5E" w:rsidRDefault="00D94E5E">
      <w:pPr>
        <w:autoSpaceDE w:val="0"/>
        <w:jc w:val="both"/>
        <w:rPr>
          <w:b/>
          <w:bCs/>
          <w:iCs/>
        </w:rPr>
      </w:pPr>
    </w:p>
    <w:p w:rsidR="00D94E5E" w:rsidRDefault="00D94E5E">
      <w:pPr>
        <w:autoSpaceDE w:val="0"/>
        <w:jc w:val="both"/>
      </w:pPr>
      <w:r>
        <w:rPr>
          <w:b/>
          <w:bCs/>
          <w:iCs/>
        </w:rPr>
        <w:t>VIII. Podwykonawcy:</w:t>
      </w:r>
    </w:p>
    <w:p w:rsidR="00D94E5E" w:rsidRDefault="00D94E5E">
      <w:pPr>
        <w:autoSpaceDE w:val="0"/>
        <w:jc w:val="both"/>
      </w:pPr>
    </w:p>
    <w:p w:rsidR="00D94E5E" w:rsidRDefault="00D94E5E">
      <w:pPr>
        <w:autoSpaceDE w:val="0"/>
        <w:jc w:val="both"/>
      </w:pPr>
      <w:r>
        <w:t>1. Zamawiający żąda wskazania przez Wykonawcę w ofercie części zamówienia, której wykonanie zamierza powierzyć Podwykonawcom.</w:t>
      </w:r>
    </w:p>
    <w:p w:rsidR="00D94E5E" w:rsidRDefault="00D94E5E">
      <w:pPr>
        <w:autoSpaceDE w:val="0"/>
        <w:jc w:val="both"/>
      </w:pPr>
    </w:p>
    <w:p w:rsidR="00D94E5E" w:rsidRDefault="00D94E5E">
      <w:pPr>
        <w:autoSpaceDE w:val="0"/>
        <w:jc w:val="both"/>
      </w:pPr>
      <w:r>
        <w:t>2. W przypadku, gdy Wykonawca nie dokona w/w wskazania, Zamawiający uzna, iż cały zakres świadczenia usługi określony w SWZ Wykonawca będzie wykonywał osobiście, bez pomocy Podwykonawców.</w:t>
      </w:r>
    </w:p>
    <w:p w:rsidR="00D94E5E" w:rsidRDefault="00D94E5E">
      <w:pPr>
        <w:autoSpaceDE w:val="0"/>
        <w:jc w:val="both"/>
      </w:pPr>
    </w:p>
    <w:p w:rsidR="00D94E5E" w:rsidRDefault="00D94E5E">
      <w:pPr>
        <w:autoSpaceDE w:val="0"/>
        <w:jc w:val="both"/>
      </w:pPr>
      <w:r>
        <w:t>3. Zakres przedmiotu umowy przewidziany do wykonania przez Podwykonawców zawarty jest w ofercie Wykonawcy.</w:t>
      </w:r>
    </w:p>
    <w:p w:rsidR="00D94E5E" w:rsidRDefault="00D94E5E">
      <w:pPr>
        <w:autoSpaceDE w:val="0"/>
        <w:jc w:val="both"/>
      </w:pPr>
    </w:p>
    <w:p w:rsidR="00D94E5E" w:rsidRDefault="00D94E5E">
      <w:pPr>
        <w:autoSpaceDE w:val="0"/>
        <w:jc w:val="both"/>
      </w:pPr>
      <w:r>
        <w:t xml:space="preserve">4. Wykonawca z odpowiednim wyprzedzeniem winien przedłożyć Zamawiającemu, w formie pisemnej pod rygorem nieważności, umowę lub projekt umowy, jaką ma zamiar zawrzeć z Podwykonawcą. Jeżeli Zamawiający, </w:t>
      </w:r>
      <w:r>
        <w:rPr>
          <w:b/>
          <w:bCs/>
        </w:rPr>
        <w:t xml:space="preserve">w terminie 10 dni roboczych </w:t>
      </w:r>
      <w:r>
        <w:t>od przedstawienia mu przez Wykonawcę umowy z podwykonawcą lub jej projektu, nie zgłosi na piśmie sprzeciwu lub zastrzeżeń, będzie się uważało, że Zamawiający wyraził zgodę na zawarcie umowy.</w:t>
      </w:r>
    </w:p>
    <w:p w:rsidR="00D94E5E" w:rsidRDefault="00D94E5E">
      <w:pPr>
        <w:autoSpaceDE w:val="0"/>
        <w:jc w:val="both"/>
      </w:pPr>
    </w:p>
    <w:p w:rsidR="00D94E5E" w:rsidRDefault="00D94E5E">
      <w:pPr>
        <w:autoSpaceDE w:val="0"/>
        <w:jc w:val="both"/>
      </w:pPr>
      <w:r>
        <w:t>5. Zamawiający odmówi zawarcia umowy Wykonawcy z Podwykonawcą w przypadku, gdy Podwykonawca nie będzie posiadał:</w:t>
      </w:r>
    </w:p>
    <w:p w:rsidR="00D94E5E" w:rsidRDefault="00D94E5E">
      <w:pPr>
        <w:autoSpaceDE w:val="0"/>
        <w:jc w:val="both"/>
      </w:pPr>
    </w:p>
    <w:p w:rsidR="00D94E5E" w:rsidRDefault="00D94E5E">
      <w:pPr>
        <w:autoSpaceDE w:val="0"/>
        <w:jc w:val="both"/>
      </w:pPr>
      <w:r>
        <w:t>5.1. wpisu do rejestru działalności regulowanej, prowadzonego przez Wójta Gminy Gaszowice, w zakresie odbierania odpadów komunalnych od właścicieli nieruchomości zgodnie z ustawą o utrzymaniu czystości i porządku w gminach, a objętych umową w ramach której wykonywał będzie usługę,</w:t>
      </w:r>
    </w:p>
    <w:p w:rsidR="00D94E5E" w:rsidRDefault="00D94E5E">
      <w:pPr>
        <w:autoSpaceDE w:val="0"/>
        <w:jc w:val="both"/>
      </w:pPr>
    </w:p>
    <w:p w:rsidR="00D94E5E" w:rsidRDefault="00D94E5E">
      <w:pPr>
        <w:autoSpaceDE w:val="0"/>
        <w:jc w:val="both"/>
      </w:pPr>
      <w:r>
        <w:t>5.2. zezwolenia na prowadzenie działalności w zakresie transportu i zbierania odpadów objętych przedmiotem zamówienia zgodnie z ustawą o odpadach, wydanego przez właściwy organ, lub</w:t>
      </w:r>
    </w:p>
    <w:p w:rsidR="00D94E5E" w:rsidRDefault="00D94E5E">
      <w:pPr>
        <w:autoSpaceDE w:val="0"/>
        <w:jc w:val="both"/>
      </w:pPr>
    </w:p>
    <w:p w:rsidR="00D94E5E" w:rsidRDefault="00D94E5E">
      <w:pPr>
        <w:autoSpaceDE w:val="0"/>
        <w:jc w:val="both"/>
      </w:pPr>
      <w:r>
        <w:t>5.3. wpisu do rejestru podmiotów zbierających zużyty sprzęt elektryczny i elektroniczny, prowadzonego przez Głównego Inspektora Ochrony Środowiska w przypadku powierzenia mu zakresu robót wymagających takiego zezwolenia.</w:t>
      </w:r>
    </w:p>
    <w:p w:rsidR="00D94E5E" w:rsidRDefault="00D94E5E">
      <w:pPr>
        <w:autoSpaceDE w:val="0"/>
        <w:jc w:val="both"/>
      </w:pPr>
    </w:p>
    <w:p w:rsidR="00D94E5E" w:rsidRDefault="00D94E5E">
      <w:pPr>
        <w:autoSpaceDE w:val="0"/>
        <w:jc w:val="both"/>
      </w:pPr>
      <w:r>
        <w:t>6. Do zawarcia przez Podwykonawcę umowy z dalszym podwykonawcą wymagana jest zgoda Zamawiającego i Wykonawcy, do umowy tej stosuje się odpowiednio tryb podany w pkt 4. i 5.</w:t>
      </w:r>
    </w:p>
    <w:p w:rsidR="00D94E5E" w:rsidRDefault="00D94E5E">
      <w:pPr>
        <w:autoSpaceDE w:val="0"/>
        <w:jc w:val="both"/>
      </w:pPr>
    </w:p>
    <w:p w:rsidR="00D94E5E" w:rsidRDefault="00D94E5E">
      <w:pPr>
        <w:autoSpaceDE w:val="0"/>
        <w:jc w:val="both"/>
      </w:pPr>
      <w:r>
        <w:t>7. Umowy Wykonawcy z Podwykonawcami oraz podwykonawców z dalszymi podwykonawcami muszą zawierać następujące postanowienia:</w:t>
      </w:r>
    </w:p>
    <w:p w:rsidR="00D94E5E" w:rsidRDefault="00D94E5E">
      <w:pPr>
        <w:autoSpaceDE w:val="0"/>
        <w:jc w:val="both"/>
      </w:pPr>
    </w:p>
    <w:p w:rsidR="00D94E5E" w:rsidRDefault="00D94E5E">
      <w:pPr>
        <w:autoSpaceDE w:val="0"/>
        <w:jc w:val="both"/>
      </w:pPr>
      <w:r>
        <w:t>7.1. zapis o konieczności uzyskiwania zgody Zamawiającego i Wykonawcy na zawieranie umów z dalszymi podwykonawcami,</w:t>
      </w:r>
    </w:p>
    <w:p w:rsidR="00D94E5E" w:rsidRDefault="00D94E5E">
      <w:pPr>
        <w:autoSpaceDE w:val="0"/>
        <w:jc w:val="both"/>
      </w:pPr>
    </w:p>
    <w:p w:rsidR="00D94E5E" w:rsidRDefault="00D94E5E">
      <w:pPr>
        <w:autoSpaceDE w:val="0"/>
        <w:jc w:val="both"/>
      </w:pPr>
      <w:r>
        <w:t>7.2. zapis o sposobie dokonywania płatności na rzecz podwykonawców (dalszych podwykonawców),</w:t>
      </w:r>
    </w:p>
    <w:p w:rsidR="00D94E5E" w:rsidRDefault="00D94E5E">
      <w:pPr>
        <w:autoSpaceDE w:val="0"/>
        <w:jc w:val="both"/>
      </w:pPr>
    </w:p>
    <w:p w:rsidR="00D94E5E" w:rsidRDefault="00D94E5E">
      <w:pPr>
        <w:autoSpaceDE w:val="0"/>
        <w:jc w:val="both"/>
      </w:pPr>
      <w:r>
        <w:t xml:space="preserve">7.3. zapis o obowiązku niezwłocznego informowania Wykonawcy i Zamawiającego o zdarzeniach, które mogą być uznane za istotne dla prawidłowego wykonania zobowiązań przez osoby uczestniczące w realizacji Umowy, między innymi o sporach lub możliwości ich wystąpienia, a </w:t>
      </w:r>
      <w:r>
        <w:lastRenderedPageBreak/>
        <w:t>także o złej sytuacji finansowej i ekonomicznej tych wykonawców oraz możliwości wystąpienia takiej sytuacji.</w:t>
      </w:r>
    </w:p>
    <w:p w:rsidR="00D94E5E" w:rsidRDefault="00D94E5E">
      <w:pPr>
        <w:autoSpaceDE w:val="0"/>
        <w:jc w:val="both"/>
      </w:pPr>
    </w:p>
    <w:p w:rsidR="00D94E5E" w:rsidRDefault="00D94E5E">
      <w:pPr>
        <w:autoSpaceDE w:val="0"/>
        <w:jc w:val="both"/>
      </w:pPr>
      <w:r>
        <w:t>8. Ewentualna zmiana Podwykonawcy w trakcie realizacji zamówienia może nastąpić tylko za zgodą Zamawiającego, z zachowaniem formy pisemnej i warunków określonych w pkt .4. i 5.</w:t>
      </w:r>
    </w:p>
    <w:p w:rsidR="00D94E5E" w:rsidRDefault="00D94E5E">
      <w:pPr>
        <w:autoSpaceDE w:val="0"/>
        <w:jc w:val="both"/>
      </w:pPr>
    </w:p>
    <w:p w:rsidR="00D94E5E" w:rsidRDefault="00D94E5E">
      <w:pPr>
        <w:autoSpaceDE w:val="0"/>
        <w:jc w:val="both"/>
      </w:pPr>
      <w:r>
        <w:t>9. Wykonawca odpowiada za działania Podwykonawcy jak za własne działania.</w:t>
      </w:r>
    </w:p>
    <w:p w:rsidR="00D94E5E" w:rsidRDefault="00D94E5E">
      <w:pPr>
        <w:autoSpaceDE w:val="0"/>
        <w:jc w:val="both"/>
      </w:pPr>
    </w:p>
    <w:p w:rsidR="00D94E5E" w:rsidRDefault="00D94E5E">
      <w:pPr>
        <w:autoSpaceDE w:val="0"/>
        <w:jc w:val="both"/>
        <w:rPr>
          <w:color w:val="FF0000"/>
        </w:rPr>
      </w:pPr>
      <w:r>
        <w:t>10. Umowy z Podwykonawcami nie zwalniają Wykonawcy z żadnego zobowiązania lub odpowiedzialności wynikającej z niniejszej umowy. Odpowiedzialność Wykonawcy za zaniedbania i uchybienia dokonane przez pracowników Podwykonawcy jest taka sama, jakby tych zaniedbań lub uchybień dopuścili się pracownicy Wykonawcy.</w:t>
      </w:r>
    </w:p>
    <w:p w:rsidR="00D94E5E" w:rsidRDefault="00D94E5E">
      <w:pPr>
        <w:rPr>
          <w:color w:val="FF0000"/>
        </w:rPr>
      </w:pPr>
    </w:p>
    <w:p w:rsidR="00D94E5E" w:rsidRDefault="00D94E5E">
      <w:pPr>
        <w:jc w:val="both"/>
      </w:pPr>
    </w:p>
    <w:sectPr w:rsidR="00D94E5E" w:rsidSect="00FE76FE">
      <w:footerReference w:type="even" r:id="rId11"/>
      <w:footerReference w:type="default" r:id="rId12"/>
      <w:footerReference w:type="first" r:id="rId13"/>
      <w:pgSz w:w="11906" w:h="16838"/>
      <w:pgMar w:top="1135" w:right="1133" w:bottom="85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CAB" w:rsidRDefault="00471CAB">
      <w:r>
        <w:separator/>
      </w:r>
    </w:p>
  </w:endnote>
  <w:endnote w:type="continuationSeparator" w:id="0">
    <w:p w:rsidR="00471CAB" w:rsidRDefault="00471C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Gentium Basic"/>
    <w:panose1 w:val="02040503050203030202"/>
    <w:charset w:val="01"/>
    <w:family w:val="roman"/>
    <w:notTrueType/>
    <w:pitch w:val="variable"/>
    <w:sig w:usb0="00002000" w:usb1="00000000" w:usb2="00000000" w:usb3="00000000" w:csb0="00000000"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zcionka tekstu podstawowego">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CAB" w:rsidRDefault="00471CAB">
    <w:pPr>
      <w:widowControl w:val="0"/>
      <w:jc w:val="center"/>
      <w:rPr>
        <w:i/>
        <w:color w:val="000000"/>
        <w:kern w:val="1"/>
        <w:sz w:val="16"/>
        <w:lang w:eastAsia="hi-IN" w:bidi="hi-IN"/>
      </w:rPr>
    </w:pPr>
    <w:r>
      <w:rPr>
        <w:i/>
        <w:color w:val="000000"/>
        <w:kern w:val="1"/>
        <w:sz w:val="16"/>
        <w:lang w:eastAsia="hi-IN" w:bidi="hi-IN"/>
      </w:rPr>
      <w:t>________________________________________________________________________________________________________________________</w:t>
    </w:r>
  </w:p>
  <w:p w:rsidR="00471CAB" w:rsidRDefault="00471CAB">
    <w:pPr>
      <w:widowControl w:val="0"/>
      <w:jc w:val="center"/>
      <w:rPr>
        <w:i/>
        <w:color w:val="000000"/>
        <w:kern w:val="1"/>
        <w:sz w:val="16"/>
        <w:lang w:eastAsia="hi-IN" w:bidi="hi-IN"/>
      </w:rPr>
    </w:pPr>
    <w:r>
      <w:rPr>
        <w:i/>
        <w:color w:val="000000"/>
        <w:kern w:val="1"/>
        <w:sz w:val="16"/>
        <w:lang w:eastAsia="hi-IN" w:bidi="hi-IN"/>
      </w:rPr>
      <w:t>Świadczenie usług w zakresie odbioru i zagospodarowania odpadów komunalnych od właścicieli nieruchomości zamieszkałych i niezamieszkałych, położonych na terenie Gminy Gaszowice</w:t>
    </w:r>
  </w:p>
  <w:p w:rsidR="00471CAB" w:rsidRDefault="00471CAB">
    <w:pPr>
      <w:widowControl w:val="0"/>
      <w:jc w:val="center"/>
    </w:pPr>
    <w:r>
      <w:rPr>
        <w:i/>
        <w:color w:val="000000"/>
        <w:kern w:val="1"/>
        <w:sz w:val="16"/>
        <w:lang w:eastAsia="hi-IN" w:bidi="hi-IN"/>
      </w:rPr>
      <w:t>numer sprawy GPIZP.271.4.2022</w:t>
    </w:r>
  </w:p>
  <w:p w:rsidR="00471CAB" w:rsidRDefault="00471CAB">
    <w:pPr>
      <w:pStyle w:val="Stopka"/>
      <w:widowControl w:val="0"/>
      <w:jc w:val="right"/>
    </w:pPr>
    <w:r>
      <w:rPr>
        <w:i/>
        <w:color w:val="000000"/>
        <w:kern w:val="1"/>
        <w:sz w:val="16"/>
        <w:lang w:eastAsia="hi-IN" w:bidi="hi-IN"/>
      </w:rPr>
      <w:fldChar w:fldCharType="begin"/>
    </w:r>
    <w:r>
      <w:rPr>
        <w:i/>
        <w:color w:val="000000"/>
        <w:kern w:val="1"/>
        <w:sz w:val="16"/>
        <w:lang w:eastAsia="hi-IN" w:bidi="hi-IN"/>
      </w:rPr>
      <w:instrText xml:space="preserve"> PAGE </w:instrText>
    </w:r>
    <w:r>
      <w:rPr>
        <w:i/>
        <w:color w:val="000000"/>
        <w:kern w:val="1"/>
        <w:sz w:val="16"/>
        <w:lang w:eastAsia="hi-IN" w:bidi="hi-IN"/>
      </w:rPr>
      <w:fldChar w:fldCharType="separate"/>
    </w:r>
    <w:r>
      <w:rPr>
        <w:i/>
        <w:noProof/>
        <w:color w:val="000000"/>
        <w:kern w:val="1"/>
        <w:sz w:val="16"/>
        <w:lang w:eastAsia="hi-IN" w:bidi="hi-IN"/>
      </w:rPr>
      <w:t>8</w:t>
    </w:r>
    <w:r>
      <w:rPr>
        <w:i/>
        <w:color w:val="000000"/>
        <w:kern w:val="1"/>
        <w:sz w:val="16"/>
        <w:lang w:eastAsia="hi-IN" w:bidi="hi-IN"/>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CAB" w:rsidRDefault="00471CAB"/>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CAB" w:rsidRDefault="00471CAB">
    <w:pPr>
      <w:pStyle w:val="Stopka"/>
      <w:jc w:val="right"/>
    </w:pPr>
    <w:fldSimple w:instr=" PAGE ">
      <w:r>
        <w:rPr>
          <w:noProof/>
        </w:rPr>
        <w:t>9</w:t>
      </w:r>
    </w:fldSimple>
  </w:p>
  <w:p w:rsidR="00471CAB" w:rsidRDefault="00471CAB">
    <w:pPr>
      <w:pStyle w:val="Stopk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CAB" w:rsidRDefault="00471CAB"/>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CAB" w:rsidRDefault="00471CAB"/>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CAB" w:rsidRDefault="00471CAB">
    <w:pPr>
      <w:pStyle w:val="Stopka"/>
      <w:jc w:val="right"/>
    </w:pPr>
    <w:fldSimple w:instr=" PAGE ">
      <w:r w:rsidR="001D6401">
        <w:rPr>
          <w:noProof/>
        </w:rPr>
        <w:t>13</w:t>
      </w:r>
    </w:fldSimple>
  </w:p>
  <w:p w:rsidR="00471CAB" w:rsidRDefault="00471CAB">
    <w:pPr>
      <w:pStyle w:val="Stopka"/>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CAB" w:rsidRDefault="00471CA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CAB" w:rsidRDefault="00471CAB">
      <w:r>
        <w:separator/>
      </w:r>
    </w:p>
  </w:footnote>
  <w:footnote w:type="continuationSeparator" w:id="0">
    <w:p w:rsidR="00471CAB" w:rsidRDefault="00471C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lowerLetter"/>
      <w:lvlText w:val="%1)"/>
      <w:lvlJc w:val="left"/>
      <w:pPr>
        <w:tabs>
          <w:tab w:val="num" w:pos="720"/>
        </w:tabs>
        <w:ind w:left="720" w:hanging="360"/>
      </w:pPr>
      <w:rPr>
        <w:rFonts w:cs="Times New Roman"/>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nsid w:val="28A56BB9"/>
    <w:multiLevelType w:val="multilevel"/>
    <w:tmpl w:val="3768F772"/>
    <w:lvl w:ilvl="0">
      <w:start w:val="8"/>
      <w:numFmt w:val="decimal"/>
      <w:lvlText w:val="%1."/>
      <w:lvlJc w:val="left"/>
      <w:pPr>
        <w:ind w:left="360" w:hanging="360"/>
      </w:pPr>
      <w:rPr>
        <w:rFonts w:cs="Times New Roman" w:hint="default"/>
      </w:rPr>
    </w:lvl>
    <w:lvl w:ilvl="1">
      <w:start w:val="1"/>
      <w:numFmt w:val="decimal"/>
      <w:lvlText w:val="6.%2."/>
      <w:lvlJc w:val="left"/>
      <w:pPr>
        <w:ind w:left="360" w:hanging="360"/>
      </w:pPr>
      <w:rPr>
        <w:rFonts w:cs="Times New Roman" w:hint="default"/>
        <w:lang w:val="pl-PL"/>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0000"/>
  <w:defaultTabStop w:val="708"/>
  <w:hyphenationZone w:val="425"/>
  <w:drawingGridHorizontalSpacing w:val="120"/>
  <w:drawingGridVerticalSpacing w:val="0"/>
  <w:displayHorizontalDrawingGridEvery w:val="0"/>
  <w:displayVerticalDrawingGridEvery w:val="0"/>
  <w:characterSpacingControl w:val="doNotCompress"/>
  <w:footnotePr>
    <w:footnote w:id="-1"/>
    <w:footnote w:id="0"/>
  </w:footnotePr>
  <w:endnotePr>
    <w:endnote w:id="-1"/>
    <w:endnote w:id="0"/>
  </w:endnotePr>
  <w:compat/>
  <w:rsids>
    <w:rsidRoot w:val="00B0002F"/>
    <w:rsid w:val="000329B2"/>
    <w:rsid w:val="00052A1D"/>
    <w:rsid w:val="000759BB"/>
    <w:rsid w:val="00087A3F"/>
    <w:rsid w:val="00096A06"/>
    <w:rsid w:val="000A2F3F"/>
    <w:rsid w:val="000C7114"/>
    <w:rsid w:val="000D40C8"/>
    <w:rsid w:val="000E26FB"/>
    <w:rsid w:val="000E5429"/>
    <w:rsid w:val="001102CD"/>
    <w:rsid w:val="00115D45"/>
    <w:rsid w:val="0011668C"/>
    <w:rsid w:val="0013333C"/>
    <w:rsid w:val="00134860"/>
    <w:rsid w:val="001419AF"/>
    <w:rsid w:val="00195BCD"/>
    <w:rsid w:val="001A09E7"/>
    <w:rsid w:val="001B13FB"/>
    <w:rsid w:val="001D0DA3"/>
    <w:rsid w:val="001D1FA5"/>
    <w:rsid w:val="001D6401"/>
    <w:rsid w:val="001E3DEF"/>
    <w:rsid w:val="00201727"/>
    <w:rsid w:val="002058AE"/>
    <w:rsid w:val="002108FD"/>
    <w:rsid w:val="002148B6"/>
    <w:rsid w:val="0021529D"/>
    <w:rsid w:val="00217B43"/>
    <w:rsid w:val="0022164D"/>
    <w:rsid w:val="002216D1"/>
    <w:rsid w:val="002325F5"/>
    <w:rsid w:val="00240D2B"/>
    <w:rsid w:val="00241B5E"/>
    <w:rsid w:val="0024672A"/>
    <w:rsid w:val="00251A5E"/>
    <w:rsid w:val="00275AB6"/>
    <w:rsid w:val="002B58E5"/>
    <w:rsid w:val="002C298D"/>
    <w:rsid w:val="002C3603"/>
    <w:rsid w:val="002D205E"/>
    <w:rsid w:val="002D520A"/>
    <w:rsid w:val="002D6F50"/>
    <w:rsid w:val="002F381D"/>
    <w:rsid w:val="00301B8D"/>
    <w:rsid w:val="00313535"/>
    <w:rsid w:val="00361337"/>
    <w:rsid w:val="003830CF"/>
    <w:rsid w:val="00384092"/>
    <w:rsid w:val="0039513B"/>
    <w:rsid w:val="003A2C33"/>
    <w:rsid w:val="003A6443"/>
    <w:rsid w:val="003B4075"/>
    <w:rsid w:val="003B7A47"/>
    <w:rsid w:val="003C4867"/>
    <w:rsid w:val="003D6E48"/>
    <w:rsid w:val="00401466"/>
    <w:rsid w:val="004107E8"/>
    <w:rsid w:val="00411FDD"/>
    <w:rsid w:val="004124C6"/>
    <w:rsid w:val="00436462"/>
    <w:rsid w:val="0045595A"/>
    <w:rsid w:val="004560F2"/>
    <w:rsid w:val="004604EC"/>
    <w:rsid w:val="00460E40"/>
    <w:rsid w:val="004701F3"/>
    <w:rsid w:val="00471CAB"/>
    <w:rsid w:val="004B55CD"/>
    <w:rsid w:val="004D3E78"/>
    <w:rsid w:val="004E5D45"/>
    <w:rsid w:val="00503377"/>
    <w:rsid w:val="00504A7C"/>
    <w:rsid w:val="005150EC"/>
    <w:rsid w:val="00544221"/>
    <w:rsid w:val="00547705"/>
    <w:rsid w:val="00562932"/>
    <w:rsid w:val="0056736A"/>
    <w:rsid w:val="0057639C"/>
    <w:rsid w:val="0058015D"/>
    <w:rsid w:val="005817A2"/>
    <w:rsid w:val="005A20A0"/>
    <w:rsid w:val="005B7668"/>
    <w:rsid w:val="005C3B68"/>
    <w:rsid w:val="005C765E"/>
    <w:rsid w:val="005E0CCD"/>
    <w:rsid w:val="0061534E"/>
    <w:rsid w:val="006217D2"/>
    <w:rsid w:val="00624BCD"/>
    <w:rsid w:val="0064142A"/>
    <w:rsid w:val="006514CB"/>
    <w:rsid w:val="006539E5"/>
    <w:rsid w:val="006554F1"/>
    <w:rsid w:val="006626A6"/>
    <w:rsid w:val="00662FF8"/>
    <w:rsid w:val="006641E2"/>
    <w:rsid w:val="00670BB1"/>
    <w:rsid w:val="00674E0B"/>
    <w:rsid w:val="00692C5B"/>
    <w:rsid w:val="006A7129"/>
    <w:rsid w:val="006B7560"/>
    <w:rsid w:val="006C1AF1"/>
    <w:rsid w:val="006C4214"/>
    <w:rsid w:val="006C67FE"/>
    <w:rsid w:val="007431C9"/>
    <w:rsid w:val="007474F0"/>
    <w:rsid w:val="00755635"/>
    <w:rsid w:val="00755838"/>
    <w:rsid w:val="0076406C"/>
    <w:rsid w:val="00772265"/>
    <w:rsid w:val="00772E8C"/>
    <w:rsid w:val="00780D03"/>
    <w:rsid w:val="00780F3F"/>
    <w:rsid w:val="007815B4"/>
    <w:rsid w:val="00783ECF"/>
    <w:rsid w:val="0079522A"/>
    <w:rsid w:val="007A093F"/>
    <w:rsid w:val="007A3473"/>
    <w:rsid w:val="007C2B5E"/>
    <w:rsid w:val="007C54C1"/>
    <w:rsid w:val="007D3F42"/>
    <w:rsid w:val="007E37B2"/>
    <w:rsid w:val="007E6875"/>
    <w:rsid w:val="007F0459"/>
    <w:rsid w:val="0081684D"/>
    <w:rsid w:val="008226D7"/>
    <w:rsid w:val="00845722"/>
    <w:rsid w:val="00846198"/>
    <w:rsid w:val="0085431B"/>
    <w:rsid w:val="0086167D"/>
    <w:rsid w:val="00873917"/>
    <w:rsid w:val="008753F5"/>
    <w:rsid w:val="008821C3"/>
    <w:rsid w:val="00893416"/>
    <w:rsid w:val="00893F8A"/>
    <w:rsid w:val="00896A94"/>
    <w:rsid w:val="008A4ABC"/>
    <w:rsid w:val="008D477B"/>
    <w:rsid w:val="008E38FC"/>
    <w:rsid w:val="008E5A98"/>
    <w:rsid w:val="00902027"/>
    <w:rsid w:val="00902258"/>
    <w:rsid w:val="00902EE6"/>
    <w:rsid w:val="00912468"/>
    <w:rsid w:val="00922E37"/>
    <w:rsid w:val="00947B10"/>
    <w:rsid w:val="00962E42"/>
    <w:rsid w:val="00983F43"/>
    <w:rsid w:val="009917EA"/>
    <w:rsid w:val="00991EE8"/>
    <w:rsid w:val="009A2AFB"/>
    <w:rsid w:val="009D4A28"/>
    <w:rsid w:val="009F26AC"/>
    <w:rsid w:val="00A13E0E"/>
    <w:rsid w:val="00A32961"/>
    <w:rsid w:val="00A427BF"/>
    <w:rsid w:val="00A54E34"/>
    <w:rsid w:val="00A6643E"/>
    <w:rsid w:val="00A944F7"/>
    <w:rsid w:val="00AB0DA5"/>
    <w:rsid w:val="00AE32FC"/>
    <w:rsid w:val="00B0002F"/>
    <w:rsid w:val="00B14EEC"/>
    <w:rsid w:val="00B150AB"/>
    <w:rsid w:val="00B32457"/>
    <w:rsid w:val="00B563C5"/>
    <w:rsid w:val="00B63AA4"/>
    <w:rsid w:val="00B71EC1"/>
    <w:rsid w:val="00B84B0C"/>
    <w:rsid w:val="00B87B98"/>
    <w:rsid w:val="00BE16E8"/>
    <w:rsid w:val="00BE336D"/>
    <w:rsid w:val="00BE3A7A"/>
    <w:rsid w:val="00BE3D87"/>
    <w:rsid w:val="00BF217F"/>
    <w:rsid w:val="00BF2513"/>
    <w:rsid w:val="00BF5906"/>
    <w:rsid w:val="00C32736"/>
    <w:rsid w:val="00C35B1A"/>
    <w:rsid w:val="00C3681B"/>
    <w:rsid w:val="00C73161"/>
    <w:rsid w:val="00C81DC9"/>
    <w:rsid w:val="00CB3486"/>
    <w:rsid w:val="00CC4129"/>
    <w:rsid w:val="00CD3847"/>
    <w:rsid w:val="00CE558C"/>
    <w:rsid w:val="00D0687D"/>
    <w:rsid w:val="00D14116"/>
    <w:rsid w:val="00D426B4"/>
    <w:rsid w:val="00D74173"/>
    <w:rsid w:val="00D80364"/>
    <w:rsid w:val="00D83CD6"/>
    <w:rsid w:val="00D868B3"/>
    <w:rsid w:val="00D908AD"/>
    <w:rsid w:val="00D90A92"/>
    <w:rsid w:val="00D94E5E"/>
    <w:rsid w:val="00DA0073"/>
    <w:rsid w:val="00DC62DC"/>
    <w:rsid w:val="00DE4C14"/>
    <w:rsid w:val="00DF1091"/>
    <w:rsid w:val="00E12E4F"/>
    <w:rsid w:val="00E41A5E"/>
    <w:rsid w:val="00E429DF"/>
    <w:rsid w:val="00E53F00"/>
    <w:rsid w:val="00E5712A"/>
    <w:rsid w:val="00E70F77"/>
    <w:rsid w:val="00E75959"/>
    <w:rsid w:val="00E82540"/>
    <w:rsid w:val="00E95FBF"/>
    <w:rsid w:val="00E9618A"/>
    <w:rsid w:val="00EA36D8"/>
    <w:rsid w:val="00EA795E"/>
    <w:rsid w:val="00EC595D"/>
    <w:rsid w:val="00EE3780"/>
    <w:rsid w:val="00EE60AF"/>
    <w:rsid w:val="00EE646D"/>
    <w:rsid w:val="00F05A26"/>
    <w:rsid w:val="00F17A41"/>
    <w:rsid w:val="00F20BF3"/>
    <w:rsid w:val="00F229CD"/>
    <w:rsid w:val="00F413E6"/>
    <w:rsid w:val="00F47836"/>
    <w:rsid w:val="00F534A0"/>
    <w:rsid w:val="00F918E5"/>
    <w:rsid w:val="00FA6591"/>
    <w:rsid w:val="00FC1F5B"/>
    <w:rsid w:val="00FC75E0"/>
    <w:rsid w:val="00FD1CE1"/>
    <w:rsid w:val="00FE0132"/>
    <w:rsid w:val="00FE3C30"/>
    <w:rsid w:val="00FE76F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76FE"/>
    <w:pPr>
      <w:suppressAutoHyphens/>
    </w:pPr>
    <w:rPr>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FE76FE"/>
  </w:style>
  <w:style w:type="character" w:customStyle="1" w:styleId="WW8Num2z0">
    <w:name w:val="WW8Num2z0"/>
    <w:rsid w:val="00FE76FE"/>
  </w:style>
  <w:style w:type="character" w:customStyle="1" w:styleId="WW8Num3z0">
    <w:name w:val="WW8Num3z0"/>
    <w:rsid w:val="00FE76FE"/>
  </w:style>
  <w:style w:type="character" w:customStyle="1" w:styleId="WW8Num3z1">
    <w:name w:val="WW8Num3z1"/>
    <w:rsid w:val="00FE76FE"/>
  </w:style>
  <w:style w:type="character" w:customStyle="1" w:styleId="WW8Num3z2">
    <w:name w:val="WW8Num3z2"/>
    <w:rsid w:val="00FE76FE"/>
  </w:style>
  <w:style w:type="character" w:customStyle="1" w:styleId="WW8Num3z3">
    <w:name w:val="WW8Num3z3"/>
    <w:rsid w:val="00FE76FE"/>
  </w:style>
  <w:style w:type="character" w:customStyle="1" w:styleId="WW8Num3z4">
    <w:name w:val="WW8Num3z4"/>
    <w:rsid w:val="00FE76FE"/>
  </w:style>
  <w:style w:type="character" w:customStyle="1" w:styleId="WW8Num3z5">
    <w:name w:val="WW8Num3z5"/>
    <w:rsid w:val="00FE76FE"/>
  </w:style>
  <w:style w:type="character" w:customStyle="1" w:styleId="WW8Num3z6">
    <w:name w:val="WW8Num3z6"/>
    <w:rsid w:val="00FE76FE"/>
  </w:style>
  <w:style w:type="character" w:customStyle="1" w:styleId="WW8Num3z7">
    <w:name w:val="WW8Num3z7"/>
    <w:rsid w:val="00FE76FE"/>
  </w:style>
  <w:style w:type="character" w:customStyle="1" w:styleId="WW8Num3z8">
    <w:name w:val="WW8Num3z8"/>
    <w:rsid w:val="00FE76FE"/>
  </w:style>
  <w:style w:type="character" w:customStyle="1" w:styleId="WW8Num4z0">
    <w:name w:val="WW8Num4z0"/>
    <w:rsid w:val="00FE76FE"/>
  </w:style>
  <w:style w:type="character" w:customStyle="1" w:styleId="WW8Num4z1">
    <w:name w:val="WW8Num4z1"/>
    <w:rsid w:val="00FE76FE"/>
  </w:style>
  <w:style w:type="character" w:customStyle="1" w:styleId="WW8Num4z2">
    <w:name w:val="WW8Num4z2"/>
    <w:rsid w:val="00FE76FE"/>
  </w:style>
  <w:style w:type="character" w:customStyle="1" w:styleId="WW8Num4z3">
    <w:name w:val="WW8Num4z3"/>
    <w:rsid w:val="00FE76FE"/>
  </w:style>
  <w:style w:type="character" w:customStyle="1" w:styleId="WW8Num4z4">
    <w:name w:val="WW8Num4z4"/>
    <w:rsid w:val="00FE76FE"/>
  </w:style>
  <w:style w:type="character" w:customStyle="1" w:styleId="WW8Num4z5">
    <w:name w:val="WW8Num4z5"/>
    <w:rsid w:val="00FE76FE"/>
  </w:style>
  <w:style w:type="character" w:customStyle="1" w:styleId="WW8Num4z6">
    <w:name w:val="WW8Num4z6"/>
    <w:rsid w:val="00FE76FE"/>
  </w:style>
  <w:style w:type="character" w:customStyle="1" w:styleId="WW8Num4z7">
    <w:name w:val="WW8Num4z7"/>
    <w:rsid w:val="00FE76FE"/>
  </w:style>
  <w:style w:type="character" w:customStyle="1" w:styleId="WW8Num4z8">
    <w:name w:val="WW8Num4z8"/>
    <w:rsid w:val="00FE76FE"/>
  </w:style>
  <w:style w:type="character" w:customStyle="1" w:styleId="Domylnaczcionkaakapitu2">
    <w:name w:val="Domyślna czcionka akapitu2"/>
    <w:rsid w:val="00FE76FE"/>
  </w:style>
  <w:style w:type="character" w:customStyle="1" w:styleId="Domylnaczcionkaakapitu1">
    <w:name w:val="Domyślna czcionka akapitu1"/>
    <w:rsid w:val="00FE76FE"/>
  </w:style>
  <w:style w:type="character" w:customStyle="1" w:styleId="Znak">
    <w:name w:val="Znak"/>
    <w:basedOn w:val="Domylnaczcionkaakapitu1"/>
    <w:rsid w:val="00FE76FE"/>
    <w:rPr>
      <w:rFonts w:ascii="Times New Roman" w:hAnsi="Times New Roman" w:cs="Times New Roman"/>
      <w:sz w:val="24"/>
      <w:szCs w:val="24"/>
    </w:rPr>
  </w:style>
  <w:style w:type="character" w:customStyle="1" w:styleId="WW-Znak">
    <w:name w:val="WW- Znak"/>
    <w:basedOn w:val="Domylnaczcionkaakapitu1"/>
    <w:rsid w:val="00FE76FE"/>
    <w:rPr>
      <w:rFonts w:ascii="Times New Roman" w:hAnsi="Times New Roman" w:cs="Times New Roman"/>
      <w:sz w:val="24"/>
      <w:szCs w:val="24"/>
    </w:rPr>
  </w:style>
  <w:style w:type="character" w:customStyle="1" w:styleId="WW-Znak1">
    <w:name w:val="WW- Znak1"/>
    <w:basedOn w:val="Domylnaczcionkaakapitu1"/>
    <w:rsid w:val="00FE76FE"/>
    <w:rPr>
      <w:rFonts w:ascii="Times New Roman" w:hAnsi="Times New Roman" w:cs="Times New Roman"/>
      <w:sz w:val="24"/>
      <w:szCs w:val="24"/>
    </w:rPr>
  </w:style>
  <w:style w:type="character" w:customStyle="1" w:styleId="WW-Znak12">
    <w:name w:val="WW- Znak12"/>
    <w:basedOn w:val="Domylnaczcionkaakapitu1"/>
    <w:rsid w:val="00FE76FE"/>
    <w:rPr>
      <w:rFonts w:ascii="Times New Roman" w:hAnsi="Times New Roman" w:cs="Times New Roman"/>
      <w:sz w:val="24"/>
      <w:szCs w:val="24"/>
    </w:rPr>
  </w:style>
  <w:style w:type="character" w:customStyle="1" w:styleId="Znakinumeracji">
    <w:name w:val="Znaki numeracji"/>
    <w:rsid w:val="00FE76FE"/>
  </w:style>
  <w:style w:type="character" w:customStyle="1" w:styleId="TekstprzypisukocowegoZnak">
    <w:name w:val="Tekst przypisu końcowego Znak"/>
    <w:basedOn w:val="Domylnaczcionkaakapitu2"/>
    <w:rsid w:val="00FE76FE"/>
    <w:rPr>
      <w:rFonts w:cs="Times New Roman"/>
    </w:rPr>
  </w:style>
  <w:style w:type="character" w:customStyle="1" w:styleId="Znakiprzypiswkocowych">
    <w:name w:val="Znaki przypisów końcowych"/>
    <w:basedOn w:val="Domylnaczcionkaakapitu2"/>
    <w:rsid w:val="00FE76FE"/>
    <w:rPr>
      <w:rFonts w:cs="Times New Roman"/>
      <w:vertAlign w:val="superscript"/>
    </w:rPr>
  </w:style>
  <w:style w:type="paragraph" w:customStyle="1" w:styleId="Nagwek2">
    <w:name w:val="Nagłówek2"/>
    <w:basedOn w:val="Normalny"/>
    <w:next w:val="Tekstpodstawowy"/>
    <w:rsid w:val="00FE76FE"/>
    <w:pPr>
      <w:keepNext/>
      <w:spacing w:before="240" w:after="120"/>
    </w:pPr>
    <w:rPr>
      <w:rFonts w:ascii="Liberation Sans" w:eastAsia="Microsoft YaHei" w:hAnsi="Liberation Sans" w:cs="Mangal"/>
      <w:sz w:val="28"/>
      <w:szCs w:val="28"/>
    </w:rPr>
  </w:style>
  <w:style w:type="paragraph" w:styleId="Tekstpodstawowy">
    <w:name w:val="Body Text"/>
    <w:basedOn w:val="Normalny"/>
    <w:rsid w:val="00FE76FE"/>
    <w:pPr>
      <w:spacing w:after="120"/>
    </w:pPr>
  </w:style>
  <w:style w:type="paragraph" w:styleId="Lista">
    <w:name w:val="List"/>
    <w:basedOn w:val="Tekstpodstawowy"/>
    <w:rsid w:val="00FE76FE"/>
    <w:rPr>
      <w:rFonts w:cs="Mangal"/>
    </w:rPr>
  </w:style>
  <w:style w:type="paragraph" w:styleId="Legenda">
    <w:name w:val="caption"/>
    <w:basedOn w:val="Normalny"/>
    <w:qFormat/>
    <w:rsid w:val="00FE76FE"/>
    <w:pPr>
      <w:suppressLineNumbers/>
      <w:spacing w:before="120" w:after="120"/>
    </w:pPr>
    <w:rPr>
      <w:rFonts w:cs="Mangal"/>
      <w:i/>
      <w:iCs/>
    </w:rPr>
  </w:style>
  <w:style w:type="paragraph" w:customStyle="1" w:styleId="Indeks">
    <w:name w:val="Indeks"/>
    <w:basedOn w:val="Normalny"/>
    <w:rsid w:val="00FE76FE"/>
    <w:pPr>
      <w:suppressLineNumbers/>
    </w:pPr>
    <w:rPr>
      <w:rFonts w:cs="Mangal"/>
    </w:rPr>
  </w:style>
  <w:style w:type="paragraph" w:customStyle="1" w:styleId="Nagwek1">
    <w:name w:val="Nagłówek1"/>
    <w:basedOn w:val="Normalny"/>
    <w:next w:val="Tekstpodstawowy"/>
    <w:rsid w:val="00FE76FE"/>
    <w:pPr>
      <w:keepNext/>
      <w:spacing w:before="240" w:after="120"/>
    </w:pPr>
    <w:rPr>
      <w:rFonts w:ascii="Arial" w:eastAsia="Microsoft YaHei" w:hAnsi="Arial" w:cs="Mangal"/>
      <w:sz w:val="28"/>
      <w:szCs w:val="28"/>
    </w:rPr>
  </w:style>
  <w:style w:type="paragraph" w:customStyle="1" w:styleId="Podpis1">
    <w:name w:val="Podpis1"/>
    <w:basedOn w:val="Normalny"/>
    <w:rsid w:val="00FE76FE"/>
    <w:pPr>
      <w:suppressLineNumbers/>
      <w:spacing w:before="120" w:after="120"/>
    </w:pPr>
    <w:rPr>
      <w:rFonts w:cs="Mangal"/>
      <w:i/>
      <w:iCs/>
    </w:rPr>
  </w:style>
  <w:style w:type="paragraph" w:customStyle="1" w:styleId="Tekstpodstawowywcity21">
    <w:name w:val="Tekst podstawowy wcięty 21"/>
    <w:basedOn w:val="Normalny"/>
    <w:rsid w:val="00FE76FE"/>
    <w:pPr>
      <w:ind w:left="360"/>
      <w:jc w:val="both"/>
    </w:pPr>
  </w:style>
  <w:style w:type="paragraph" w:customStyle="1" w:styleId="Tekstpodstawowywcity1">
    <w:name w:val="Tekst podstawowy wcięty1"/>
    <w:basedOn w:val="Normalny"/>
    <w:rsid w:val="00FE76FE"/>
    <w:pPr>
      <w:tabs>
        <w:tab w:val="left" w:pos="0"/>
      </w:tabs>
      <w:ind w:left="240" w:hanging="240"/>
      <w:jc w:val="both"/>
    </w:pPr>
  </w:style>
  <w:style w:type="paragraph" w:customStyle="1" w:styleId="Akapitzlist1">
    <w:name w:val="Akapit z listą1"/>
    <w:basedOn w:val="Normalny"/>
    <w:rsid w:val="00FE76FE"/>
    <w:pPr>
      <w:ind w:left="720"/>
    </w:pPr>
  </w:style>
  <w:style w:type="paragraph" w:styleId="Tekstdymka">
    <w:name w:val="Balloon Text"/>
    <w:basedOn w:val="Normalny"/>
    <w:semiHidden/>
    <w:rsid w:val="00FE76FE"/>
    <w:rPr>
      <w:rFonts w:ascii="Tahoma" w:hAnsi="Tahoma" w:cs="Tahoma"/>
      <w:sz w:val="16"/>
      <w:szCs w:val="16"/>
    </w:rPr>
  </w:style>
  <w:style w:type="paragraph" w:styleId="Nagwek">
    <w:name w:val="header"/>
    <w:basedOn w:val="Normalny"/>
    <w:rsid w:val="00FE76FE"/>
    <w:pPr>
      <w:tabs>
        <w:tab w:val="center" w:pos="4536"/>
        <w:tab w:val="right" w:pos="9072"/>
      </w:tabs>
    </w:pPr>
  </w:style>
  <w:style w:type="paragraph" w:styleId="Stopka">
    <w:name w:val="footer"/>
    <w:basedOn w:val="Normalny"/>
    <w:rsid w:val="00FE76FE"/>
    <w:pPr>
      <w:tabs>
        <w:tab w:val="center" w:pos="4536"/>
        <w:tab w:val="right" w:pos="9072"/>
      </w:tabs>
    </w:pPr>
  </w:style>
  <w:style w:type="paragraph" w:customStyle="1" w:styleId="Zawartotabeli">
    <w:name w:val="Zawartość tabeli"/>
    <w:basedOn w:val="Normalny"/>
    <w:rsid w:val="00FE76FE"/>
    <w:pPr>
      <w:suppressLineNumbers/>
    </w:pPr>
  </w:style>
  <w:style w:type="paragraph" w:customStyle="1" w:styleId="Nagwektabeli">
    <w:name w:val="Nagłówek tabeli"/>
    <w:basedOn w:val="Zawartotabeli"/>
    <w:rsid w:val="00FE76FE"/>
    <w:pPr>
      <w:jc w:val="center"/>
    </w:pPr>
    <w:rPr>
      <w:b/>
      <w:bCs/>
    </w:rPr>
  </w:style>
  <w:style w:type="paragraph" w:styleId="Tekstprzypisukocowego">
    <w:name w:val="endnote text"/>
    <w:basedOn w:val="Normalny"/>
    <w:semiHidden/>
    <w:rsid w:val="00FE76FE"/>
    <w:rPr>
      <w:sz w:val="20"/>
      <w:szCs w:val="20"/>
    </w:rPr>
  </w:style>
  <w:style w:type="table" w:styleId="Tabela-Siatka">
    <w:name w:val="Table Grid"/>
    <w:basedOn w:val="Standardowy"/>
    <w:rsid w:val="004E5D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378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18</Pages>
  <Words>6297</Words>
  <Characters>42401</Characters>
  <Application>Microsoft Office Word</Application>
  <DocSecurity>0</DocSecurity>
  <Lines>353</Lines>
  <Paragraphs>97</Paragraphs>
  <ScaleCrop>false</ScaleCrop>
  <HeadingPairs>
    <vt:vector size="2" baseType="variant">
      <vt:variant>
        <vt:lpstr>Tytuł</vt:lpstr>
      </vt:variant>
      <vt:variant>
        <vt:i4>1</vt:i4>
      </vt:variant>
    </vt:vector>
  </HeadingPairs>
  <TitlesOfParts>
    <vt:vector size="1" baseType="lpstr">
      <vt:lpstr>I</vt:lpstr>
    </vt:vector>
  </TitlesOfParts>
  <Company>FSPDMaIS</Company>
  <LinksUpToDate>false</LinksUpToDate>
  <CharactersWithSpaces>48601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stacja01</dc:creator>
  <cp:keywords/>
  <dc:description/>
  <cp:lastModifiedBy>Szymon Gomola</cp:lastModifiedBy>
  <cp:revision>4</cp:revision>
  <cp:lastPrinted>2022-02-23T11:36:00Z</cp:lastPrinted>
  <dcterms:created xsi:type="dcterms:W3CDTF">2022-03-16T06:48:00Z</dcterms:created>
  <dcterms:modified xsi:type="dcterms:W3CDTF">2022-03-28T05:58:00Z</dcterms:modified>
</cp:coreProperties>
</file>