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DCE9" w14:textId="0D9CC4C0" w:rsidR="00DC40FA" w:rsidRPr="008B3D14" w:rsidRDefault="00DC40FA" w:rsidP="00DC40F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UCHWAŁA </w:t>
      </w:r>
      <w:r w:rsidR="007C0595" w:rsidRPr="008B3D14">
        <w:rPr>
          <w:rFonts w:ascii="Times New Roman" w:hAnsi="Times New Roman"/>
          <w:sz w:val="26"/>
          <w:szCs w:val="26"/>
        </w:rPr>
        <w:t>NR</w:t>
      </w:r>
      <w:r w:rsidR="004A166A" w:rsidRPr="008B3D14">
        <w:rPr>
          <w:rFonts w:ascii="Times New Roman" w:hAnsi="Times New Roman"/>
          <w:sz w:val="26"/>
          <w:szCs w:val="26"/>
        </w:rPr>
        <w:t xml:space="preserve"> </w:t>
      </w:r>
      <w:r w:rsidR="00196F5F">
        <w:rPr>
          <w:rFonts w:ascii="Times New Roman" w:hAnsi="Times New Roman"/>
          <w:sz w:val="26"/>
          <w:szCs w:val="26"/>
        </w:rPr>
        <w:t>112</w:t>
      </w:r>
      <w:r w:rsidR="007C0595" w:rsidRPr="008B3D14">
        <w:rPr>
          <w:rFonts w:ascii="Times New Roman" w:hAnsi="Times New Roman"/>
          <w:sz w:val="26"/>
          <w:szCs w:val="26"/>
        </w:rPr>
        <w:t>/20</w:t>
      </w:r>
      <w:r w:rsidR="002D3B7A">
        <w:rPr>
          <w:rFonts w:ascii="Times New Roman" w:hAnsi="Times New Roman"/>
          <w:sz w:val="26"/>
          <w:szCs w:val="26"/>
        </w:rPr>
        <w:t>23</w:t>
      </w:r>
    </w:p>
    <w:p w14:paraId="13A88960" w14:textId="77777777" w:rsidR="00DC40FA" w:rsidRPr="008B3D14" w:rsidRDefault="00DC40FA" w:rsidP="00DC40F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PAŃSTWOWEJ KOMISJI WYBORCZEJ</w:t>
      </w:r>
    </w:p>
    <w:p w14:paraId="43AADA3A" w14:textId="097D6C77" w:rsidR="00DC40FA" w:rsidRPr="008B3D14" w:rsidRDefault="00DC40FA" w:rsidP="00DC40F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z dnia </w:t>
      </w:r>
      <w:r w:rsidR="009E34B1">
        <w:rPr>
          <w:rFonts w:ascii="Times New Roman" w:hAnsi="Times New Roman"/>
          <w:sz w:val="26"/>
          <w:szCs w:val="26"/>
        </w:rPr>
        <w:t>28</w:t>
      </w:r>
      <w:r w:rsidR="0044665C" w:rsidRPr="008B3D14">
        <w:rPr>
          <w:rFonts w:ascii="Times New Roman" w:hAnsi="Times New Roman"/>
          <w:sz w:val="26"/>
          <w:szCs w:val="26"/>
        </w:rPr>
        <w:t xml:space="preserve"> sierpnia </w:t>
      </w:r>
      <w:r w:rsidR="004A166A" w:rsidRPr="008B3D14">
        <w:rPr>
          <w:rFonts w:ascii="Times New Roman" w:hAnsi="Times New Roman"/>
          <w:sz w:val="26"/>
          <w:szCs w:val="26"/>
        </w:rPr>
        <w:t>20</w:t>
      </w:r>
      <w:r w:rsidR="002D3B7A">
        <w:rPr>
          <w:rFonts w:ascii="Times New Roman" w:hAnsi="Times New Roman"/>
          <w:sz w:val="26"/>
          <w:szCs w:val="26"/>
        </w:rPr>
        <w:t>23</w:t>
      </w:r>
      <w:r w:rsidR="004A166A" w:rsidRPr="008B3D14">
        <w:rPr>
          <w:rFonts w:ascii="Times New Roman" w:hAnsi="Times New Roman"/>
          <w:sz w:val="26"/>
          <w:szCs w:val="26"/>
        </w:rPr>
        <w:t xml:space="preserve"> r.</w:t>
      </w:r>
    </w:p>
    <w:p w14:paraId="0C82BF4F" w14:textId="2CB1F9E1" w:rsidR="00A3608A" w:rsidRPr="008B3D14" w:rsidRDefault="00A3608A" w:rsidP="002910D3">
      <w:pPr>
        <w:suppressAutoHyphens/>
        <w:spacing w:before="240" w:line="380" w:lineRule="exact"/>
        <w:jc w:val="center"/>
        <w:rPr>
          <w:rFonts w:ascii="Times New Roman" w:hAnsi="Times New Roman"/>
          <w:bCs/>
          <w:sz w:val="26"/>
          <w:szCs w:val="26"/>
        </w:rPr>
      </w:pPr>
      <w:r w:rsidRPr="008B3D14">
        <w:rPr>
          <w:rFonts w:ascii="Times New Roman" w:hAnsi="Times New Roman"/>
          <w:bCs/>
          <w:sz w:val="26"/>
          <w:szCs w:val="26"/>
        </w:rPr>
        <w:t>w sprawie wytycznych dla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 obwodowych </w:t>
      </w:r>
      <w:r w:rsidRPr="008B3D14">
        <w:rPr>
          <w:rFonts w:ascii="Times New Roman" w:hAnsi="Times New Roman"/>
          <w:bCs/>
          <w:sz w:val="26"/>
          <w:szCs w:val="26"/>
        </w:rPr>
        <w:t xml:space="preserve">komisji wyborczych dotyczących 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sprawdzenia 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w systemie </w:t>
      </w:r>
      <w:r w:rsidR="002D3B7A">
        <w:rPr>
          <w:rFonts w:ascii="Times New Roman" w:hAnsi="Times New Roman"/>
          <w:bCs/>
          <w:sz w:val="26"/>
          <w:szCs w:val="26"/>
        </w:rPr>
        <w:t>tele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informatycznym 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zgodności arytmetycznej danych 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zawartych </w:t>
      </w:r>
      <w:r w:rsidR="00717F00" w:rsidRPr="008B3D14">
        <w:rPr>
          <w:rFonts w:ascii="Times New Roman" w:hAnsi="Times New Roman"/>
          <w:bCs/>
          <w:sz w:val="26"/>
          <w:szCs w:val="26"/>
        </w:rPr>
        <w:t>w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 projektach </w:t>
      </w:r>
      <w:r w:rsidR="00717F00" w:rsidRPr="008B3D14">
        <w:rPr>
          <w:rFonts w:ascii="Times New Roman" w:hAnsi="Times New Roman"/>
          <w:bCs/>
          <w:sz w:val="26"/>
          <w:szCs w:val="26"/>
        </w:rPr>
        <w:t>protokoł</w:t>
      </w:r>
      <w:r w:rsidR="008C233C" w:rsidRPr="008B3D14">
        <w:rPr>
          <w:rFonts w:ascii="Times New Roman" w:hAnsi="Times New Roman"/>
          <w:bCs/>
          <w:sz w:val="26"/>
          <w:szCs w:val="26"/>
        </w:rPr>
        <w:t>ów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 głosowa</w:t>
      </w:r>
      <w:r w:rsidR="002910D3" w:rsidRPr="008B3D14">
        <w:rPr>
          <w:rFonts w:ascii="Times New Roman" w:hAnsi="Times New Roman"/>
          <w:bCs/>
          <w:sz w:val="26"/>
          <w:szCs w:val="26"/>
        </w:rPr>
        <w:t>n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ia 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i w protokołach głosowania </w:t>
      </w:r>
      <w:r w:rsidR="00565C1F">
        <w:rPr>
          <w:rFonts w:ascii="Times New Roman" w:hAnsi="Times New Roman"/>
          <w:bCs/>
          <w:sz w:val="26"/>
          <w:szCs w:val="26"/>
        </w:rPr>
        <w:br/>
      </w:r>
      <w:r w:rsidR="00565C1F" w:rsidRPr="00565C1F">
        <w:rPr>
          <w:rFonts w:ascii="Times New Roman" w:hAnsi="Times New Roman"/>
          <w:bCs/>
          <w:sz w:val="26"/>
          <w:szCs w:val="26"/>
        </w:rPr>
        <w:t>w referendum ogólnokrajowym zarządzonym na dzień 15 października 2023 r.</w:t>
      </w:r>
    </w:p>
    <w:p w14:paraId="0EF2042E" w14:textId="7EF1DEC2" w:rsidR="00DC40FA" w:rsidRPr="008B3D14" w:rsidRDefault="00DC40FA" w:rsidP="00DC40FA">
      <w:pPr>
        <w:spacing w:before="240" w:line="380" w:lineRule="exact"/>
        <w:jc w:val="both"/>
        <w:rPr>
          <w:rFonts w:ascii="Times New Roman" w:hAnsi="Times New Roman"/>
          <w:bCs/>
          <w:sz w:val="26"/>
          <w:szCs w:val="26"/>
        </w:rPr>
      </w:pPr>
      <w:r w:rsidRPr="008B3D14">
        <w:rPr>
          <w:rFonts w:ascii="Times New Roman" w:hAnsi="Times New Roman"/>
          <w:bCs/>
          <w:sz w:val="26"/>
          <w:szCs w:val="26"/>
        </w:rPr>
        <w:t>Na podstawie art. 16</w:t>
      </w:r>
      <w:r w:rsidR="008C233C" w:rsidRPr="008B3D14">
        <w:rPr>
          <w:rFonts w:ascii="Times New Roman" w:hAnsi="Times New Roman"/>
          <w:bCs/>
          <w:sz w:val="26"/>
          <w:szCs w:val="26"/>
        </w:rPr>
        <w:t>1</w:t>
      </w:r>
      <w:r w:rsidRPr="008B3D14">
        <w:rPr>
          <w:rFonts w:ascii="Times New Roman" w:hAnsi="Times New Roman"/>
          <w:bCs/>
          <w:sz w:val="26"/>
          <w:szCs w:val="26"/>
        </w:rPr>
        <w:t xml:space="preserve"> § 1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 </w:t>
      </w:r>
      <w:r w:rsidRPr="008B3D14">
        <w:rPr>
          <w:rFonts w:ascii="Times New Roman" w:hAnsi="Times New Roman"/>
          <w:bCs/>
          <w:sz w:val="26"/>
          <w:szCs w:val="26"/>
        </w:rPr>
        <w:t>ustawy z dnia 5 stycznia 2011 r. – Kodeks wyborczy (</w:t>
      </w:r>
      <w:r w:rsidR="002D3B7A" w:rsidRPr="002D3B7A">
        <w:rPr>
          <w:rFonts w:ascii="Times New Roman" w:hAnsi="Times New Roman"/>
          <w:bCs/>
          <w:sz w:val="26"/>
          <w:szCs w:val="26"/>
        </w:rPr>
        <w:t>Dz. U. z 2022 r. poz. 1277 i 2418 oraz z 2023 r. poz. 497</w:t>
      </w:r>
      <w:r w:rsidRPr="008B3D14">
        <w:rPr>
          <w:rFonts w:ascii="Times New Roman" w:hAnsi="Times New Roman"/>
          <w:bCs/>
          <w:sz w:val="26"/>
          <w:szCs w:val="26"/>
        </w:rPr>
        <w:t xml:space="preserve">) </w:t>
      </w:r>
      <w:r w:rsidR="00565C1F">
        <w:rPr>
          <w:rFonts w:ascii="Times New Roman" w:hAnsi="Times New Roman"/>
          <w:bCs/>
          <w:sz w:val="26"/>
          <w:szCs w:val="26"/>
        </w:rPr>
        <w:t xml:space="preserve">w związku z art. </w:t>
      </w:r>
      <w:r w:rsidR="00565C1F" w:rsidRPr="00565C1F">
        <w:rPr>
          <w:rFonts w:ascii="Times New Roman" w:hAnsi="Times New Roman"/>
          <w:bCs/>
          <w:sz w:val="26"/>
          <w:szCs w:val="26"/>
        </w:rPr>
        <w:t>9</w:t>
      </w:r>
      <w:r w:rsidR="00565C1F">
        <w:rPr>
          <w:rFonts w:ascii="Times New Roman" w:hAnsi="Times New Roman"/>
          <w:bCs/>
          <w:sz w:val="26"/>
          <w:szCs w:val="26"/>
        </w:rPr>
        <w:t>2</w:t>
      </w:r>
      <w:r w:rsidR="00565C1F" w:rsidRPr="00565C1F">
        <w:rPr>
          <w:rFonts w:ascii="Times New Roman" w:hAnsi="Times New Roman"/>
          <w:bCs/>
          <w:sz w:val="26"/>
          <w:szCs w:val="26"/>
        </w:rPr>
        <w:t xml:space="preserve"> ust. 1 </w:t>
      </w:r>
      <w:r w:rsidR="009E34B1">
        <w:rPr>
          <w:rFonts w:ascii="Times New Roman" w:hAnsi="Times New Roman"/>
          <w:bCs/>
          <w:sz w:val="26"/>
          <w:szCs w:val="26"/>
        </w:rPr>
        <w:t>ustawy z dnia 14 marca 2003 r. o referendum ogólnokrajowym (Dz. U. z 2020 r. poz. 851 oraz z 2023 r. poz. 497 i poz. 1628)</w:t>
      </w:r>
      <w:r w:rsidR="00565C1F">
        <w:rPr>
          <w:rFonts w:ascii="Times New Roman" w:hAnsi="Times New Roman"/>
          <w:bCs/>
          <w:sz w:val="26"/>
          <w:szCs w:val="26"/>
        </w:rPr>
        <w:t xml:space="preserve"> </w:t>
      </w:r>
      <w:r w:rsidRPr="008B3D14">
        <w:rPr>
          <w:rFonts w:ascii="Times New Roman" w:hAnsi="Times New Roman"/>
          <w:bCs/>
          <w:sz w:val="26"/>
          <w:szCs w:val="26"/>
        </w:rPr>
        <w:t>Państwowa Komisja Wyborcza uchwala, co</w:t>
      </w:r>
      <w:r w:rsidR="009E34B1">
        <w:rPr>
          <w:rFonts w:ascii="Times New Roman" w:hAnsi="Times New Roman"/>
          <w:bCs/>
          <w:sz w:val="26"/>
          <w:szCs w:val="26"/>
        </w:rPr>
        <w:t> </w:t>
      </w:r>
      <w:r w:rsidRPr="008B3D14">
        <w:rPr>
          <w:rFonts w:ascii="Times New Roman" w:hAnsi="Times New Roman"/>
          <w:bCs/>
          <w:sz w:val="26"/>
          <w:szCs w:val="26"/>
        </w:rPr>
        <w:t>następuje:</w:t>
      </w:r>
    </w:p>
    <w:p w14:paraId="75972150" w14:textId="2F62F8DC" w:rsidR="00A3608A" w:rsidRPr="008B3D14" w:rsidRDefault="00A3608A" w:rsidP="002910D3">
      <w:pPr>
        <w:spacing w:before="240" w:line="380" w:lineRule="exact"/>
        <w:jc w:val="both"/>
        <w:rPr>
          <w:rFonts w:ascii="Times New Roman" w:hAnsi="Times New Roman"/>
          <w:bCs/>
          <w:sz w:val="26"/>
          <w:szCs w:val="26"/>
        </w:rPr>
      </w:pPr>
      <w:r w:rsidRPr="008B3D14">
        <w:rPr>
          <w:rFonts w:ascii="Times New Roman" w:hAnsi="Times New Roman"/>
          <w:bCs/>
          <w:sz w:val="26"/>
          <w:szCs w:val="26"/>
        </w:rPr>
        <w:t xml:space="preserve">§ 1. Ustala się wytyczne </w:t>
      </w:r>
      <w:r w:rsidR="00717F00" w:rsidRPr="008B3D14">
        <w:rPr>
          <w:rFonts w:ascii="Times New Roman" w:hAnsi="Times New Roman"/>
          <w:bCs/>
          <w:sz w:val="26"/>
          <w:szCs w:val="26"/>
        </w:rPr>
        <w:t>dla</w:t>
      </w:r>
      <w:r w:rsidR="007C0595" w:rsidRPr="008B3D14">
        <w:rPr>
          <w:rFonts w:ascii="Times New Roman" w:hAnsi="Times New Roman"/>
          <w:bCs/>
          <w:sz w:val="26"/>
          <w:szCs w:val="26"/>
        </w:rPr>
        <w:t xml:space="preserve"> obwodowych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 komisji wyborczych dotyczące 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sprawdzenia </w:t>
      </w:r>
      <w:r w:rsidR="004A166A" w:rsidRPr="008B3D14">
        <w:rPr>
          <w:rFonts w:ascii="Times New Roman" w:hAnsi="Times New Roman"/>
          <w:bCs/>
          <w:sz w:val="26"/>
          <w:szCs w:val="26"/>
        </w:rPr>
        <w:br/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w systemie </w:t>
      </w:r>
      <w:r w:rsidR="002D3B7A">
        <w:rPr>
          <w:rFonts w:ascii="Times New Roman" w:hAnsi="Times New Roman"/>
          <w:bCs/>
          <w:sz w:val="26"/>
          <w:szCs w:val="26"/>
        </w:rPr>
        <w:t>tele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informatycznym zgodności arytmetycznej danych zawartych w projektach protokołów głosowania 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i w protokołach głosowania </w:t>
      </w:r>
      <w:r w:rsidR="00565C1F" w:rsidRPr="00565C1F">
        <w:rPr>
          <w:rFonts w:ascii="Times New Roman" w:hAnsi="Times New Roman"/>
          <w:bCs/>
          <w:sz w:val="26"/>
          <w:szCs w:val="26"/>
        </w:rPr>
        <w:t>w referendum ogólnokrajowym zarządzonym na dzień 15 października 2023 r.</w:t>
      </w:r>
      <w:r w:rsidRPr="00914A40">
        <w:rPr>
          <w:rFonts w:ascii="Times New Roman" w:hAnsi="Times New Roman"/>
          <w:bCs/>
          <w:sz w:val="26"/>
          <w:szCs w:val="26"/>
        </w:rPr>
        <w:t>, stanowiące załącznik do</w:t>
      </w:r>
      <w:r w:rsidR="002910D3" w:rsidRPr="00914A40">
        <w:rPr>
          <w:rFonts w:ascii="Times New Roman" w:hAnsi="Times New Roman"/>
          <w:bCs/>
          <w:sz w:val="26"/>
          <w:szCs w:val="26"/>
        </w:rPr>
        <w:t> </w:t>
      </w:r>
      <w:r w:rsidRPr="00914A40">
        <w:rPr>
          <w:rFonts w:ascii="Times New Roman" w:hAnsi="Times New Roman"/>
          <w:bCs/>
          <w:sz w:val="26"/>
          <w:szCs w:val="26"/>
        </w:rPr>
        <w:t>uchwały.</w:t>
      </w:r>
    </w:p>
    <w:p w14:paraId="41E5FAA4" w14:textId="77777777" w:rsidR="00A3608A" w:rsidRPr="008B3D14" w:rsidRDefault="00A3608A" w:rsidP="002910D3">
      <w:pPr>
        <w:spacing w:before="240" w:line="380" w:lineRule="exact"/>
        <w:jc w:val="both"/>
        <w:rPr>
          <w:rFonts w:ascii="Times New Roman" w:hAnsi="Times New Roman"/>
          <w:bCs/>
          <w:sz w:val="26"/>
          <w:szCs w:val="26"/>
        </w:rPr>
      </w:pPr>
      <w:r w:rsidRPr="008B3D14">
        <w:rPr>
          <w:rFonts w:ascii="Times New Roman" w:hAnsi="Times New Roman"/>
          <w:bCs/>
          <w:sz w:val="26"/>
          <w:szCs w:val="26"/>
        </w:rPr>
        <w:t>§ 2. Uchwała wchodzi w życie z dniem podjęcia i podlega ogłoszeniu.</w:t>
      </w:r>
    </w:p>
    <w:p w14:paraId="2ECD33BB" w14:textId="77777777" w:rsidR="00A3608A" w:rsidRPr="008B3D14" w:rsidRDefault="004A2EF5" w:rsidP="002910D3">
      <w:pPr>
        <w:pStyle w:val="Nagwek1"/>
        <w:spacing w:before="1440" w:after="480" w:line="380" w:lineRule="exact"/>
        <w:rPr>
          <w:b w:val="0"/>
          <w:szCs w:val="26"/>
        </w:rPr>
      </w:pPr>
      <w:r w:rsidRPr="008B3D14">
        <w:rPr>
          <w:b w:val="0"/>
          <w:szCs w:val="26"/>
        </w:rPr>
        <w:t>Przewodnicząc</w:t>
      </w:r>
      <w:r w:rsidR="00911EF2">
        <w:rPr>
          <w:b w:val="0"/>
          <w:szCs w:val="26"/>
          <w:lang w:val="pl-PL"/>
        </w:rPr>
        <w:t>y</w:t>
      </w:r>
      <w:r w:rsidR="00A3608A" w:rsidRPr="008B3D14">
        <w:rPr>
          <w:b w:val="0"/>
          <w:szCs w:val="26"/>
        </w:rPr>
        <w:br/>
        <w:t>Państwowej Komisji Wyborczej</w:t>
      </w:r>
    </w:p>
    <w:p w14:paraId="114651B9" w14:textId="77777777" w:rsidR="00A3608A" w:rsidRPr="008B3D14" w:rsidRDefault="00A3608A" w:rsidP="002910D3">
      <w:pPr>
        <w:pStyle w:val="Nagwek1"/>
        <w:spacing w:before="0" w:line="380" w:lineRule="exact"/>
        <w:rPr>
          <w:b w:val="0"/>
          <w:bCs/>
          <w:szCs w:val="26"/>
        </w:rPr>
      </w:pPr>
    </w:p>
    <w:p w14:paraId="51B9CFF1" w14:textId="77777777" w:rsidR="004A2EF5" w:rsidRPr="008B3D14" w:rsidRDefault="00911EF2" w:rsidP="004A2EF5">
      <w:pPr>
        <w:pStyle w:val="Nagwek1"/>
        <w:spacing w:before="0" w:line="380" w:lineRule="exact"/>
        <w:rPr>
          <w:b w:val="0"/>
          <w:bCs/>
          <w:szCs w:val="26"/>
        </w:rPr>
        <w:sectPr w:rsidR="004A2EF5" w:rsidRPr="008B3D14" w:rsidSect="00EC120A">
          <w:headerReference w:type="default" r:id="rId8"/>
          <w:type w:val="continuous"/>
          <w:pgSz w:w="11906" w:h="16838" w:code="9"/>
          <w:pgMar w:top="1418" w:right="1418" w:bottom="1418" w:left="1418" w:header="709" w:footer="709" w:gutter="0"/>
          <w:cols w:space="708"/>
          <w:noEndnote/>
          <w:titlePg/>
          <w:docGrid w:linePitch="272"/>
        </w:sectPr>
      </w:pPr>
      <w:r>
        <w:rPr>
          <w:b w:val="0"/>
          <w:bCs/>
          <w:szCs w:val="26"/>
          <w:lang w:val="pl-PL"/>
        </w:rPr>
        <w:t>Sylwester Marciniak</w:t>
      </w:r>
      <w:r w:rsidR="004A2EF5" w:rsidRPr="008B3D14">
        <w:rPr>
          <w:b w:val="0"/>
          <w:bCs/>
          <w:szCs w:val="26"/>
        </w:rPr>
        <w:t xml:space="preserve"> </w:t>
      </w:r>
    </w:p>
    <w:p w14:paraId="606B310F" w14:textId="77777777" w:rsidR="004A166A" w:rsidRPr="008B3D14" w:rsidRDefault="00717F00" w:rsidP="004A166A">
      <w:pPr>
        <w:spacing w:before="240" w:line="360" w:lineRule="auto"/>
        <w:ind w:left="4678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lastRenderedPageBreak/>
        <w:t>Załącznik</w:t>
      </w:r>
    </w:p>
    <w:p w14:paraId="0B45E47E" w14:textId="6F23F364" w:rsidR="00717F00" w:rsidRPr="008B3D14" w:rsidRDefault="00032D8C" w:rsidP="004A166A">
      <w:pPr>
        <w:spacing w:line="360" w:lineRule="auto"/>
        <w:ind w:left="4678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do </w:t>
      </w:r>
      <w:r w:rsidR="004A166A" w:rsidRPr="008B3D14">
        <w:rPr>
          <w:rFonts w:ascii="Times New Roman" w:hAnsi="Times New Roman"/>
          <w:sz w:val="26"/>
          <w:szCs w:val="26"/>
        </w:rPr>
        <w:t>u</w:t>
      </w:r>
      <w:r w:rsidR="00A75E3D" w:rsidRPr="008B3D14">
        <w:rPr>
          <w:rFonts w:ascii="Times New Roman" w:hAnsi="Times New Roman"/>
          <w:sz w:val="26"/>
          <w:szCs w:val="26"/>
        </w:rPr>
        <w:t>chwały</w:t>
      </w:r>
      <w:r w:rsidRPr="008B3D14">
        <w:rPr>
          <w:rFonts w:ascii="Times New Roman" w:hAnsi="Times New Roman"/>
          <w:sz w:val="26"/>
          <w:szCs w:val="26"/>
        </w:rPr>
        <w:t xml:space="preserve"> </w:t>
      </w:r>
      <w:r w:rsidR="00436523">
        <w:rPr>
          <w:rFonts w:ascii="Times New Roman" w:hAnsi="Times New Roman"/>
          <w:sz w:val="26"/>
          <w:szCs w:val="26"/>
        </w:rPr>
        <w:t>n</w:t>
      </w:r>
      <w:r w:rsidR="00436523" w:rsidRPr="008B3D14">
        <w:rPr>
          <w:rFonts w:ascii="Times New Roman" w:hAnsi="Times New Roman"/>
          <w:sz w:val="26"/>
          <w:szCs w:val="26"/>
        </w:rPr>
        <w:t xml:space="preserve">r </w:t>
      </w:r>
      <w:r w:rsidR="00196F5F">
        <w:rPr>
          <w:rFonts w:ascii="Times New Roman" w:hAnsi="Times New Roman"/>
          <w:sz w:val="26"/>
          <w:szCs w:val="26"/>
        </w:rPr>
        <w:t>112</w:t>
      </w:r>
      <w:r w:rsidRPr="008B3D14">
        <w:rPr>
          <w:rFonts w:ascii="Times New Roman" w:hAnsi="Times New Roman"/>
          <w:sz w:val="26"/>
          <w:szCs w:val="26"/>
        </w:rPr>
        <w:t>/20</w:t>
      </w:r>
      <w:r w:rsidR="00911EF2">
        <w:rPr>
          <w:rFonts w:ascii="Times New Roman" w:hAnsi="Times New Roman"/>
          <w:sz w:val="26"/>
          <w:szCs w:val="26"/>
        </w:rPr>
        <w:t>23</w:t>
      </w:r>
      <w:r w:rsidR="00717F00" w:rsidRPr="008B3D14">
        <w:rPr>
          <w:rFonts w:ascii="Times New Roman" w:hAnsi="Times New Roman"/>
          <w:sz w:val="26"/>
          <w:szCs w:val="26"/>
        </w:rPr>
        <w:br/>
        <w:t>Państwowej Komisji Wyborczej</w:t>
      </w:r>
      <w:r w:rsidR="00717F00" w:rsidRPr="008B3D14">
        <w:rPr>
          <w:rFonts w:ascii="Times New Roman" w:hAnsi="Times New Roman"/>
          <w:sz w:val="26"/>
          <w:szCs w:val="26"/>
        </w:rPr>
        <w:br/>
        <w:t xml:space="preserve">z dnia </w:t>
      </w:r>
      <w:r w:rsidR="009E34B1">
        <w:rPr>
          <w:rFonts w:ascii="Times New Roman" w:hAnsi="Times New Roman"/>
          <w:sz w:val="26"/>
          <w:szCs w:val="26"/>
        </w:rPr>
        <w:t>28</w:t>
      </w:r>
      <w:r w:rsidR="00565C1F">
        <w:rPr>
          <w:rFonts w:ascii="Times New Roman" w:hAnsi="Times New Roman"/>
          <w:sz w:val="26"/>
          <w:szCs w:val="26"/>
        </w:rPr>
        <w:t xml:space="preserve"> </w:t>
      </w:r>
      <w:r w:rsidR="0044665C" w:rsidRPr="008B3D14">
        <w:rPr>
          <w:rFonts w:ascii="Times New Roman" w:hAnsi="Times New Roman"/>
          <w:sz w:val="26"/>
          <w:szCs w:val="26"/>
        </w:rPr>
        <w:t>sierpnia</w:t>
      </w:r>
      <w:r w:rsidR="004A166A" w:rsidRPr="008B3D14">
        <w:rPr>
          <w:rFonts w:ascii="Times New Roman" w:hAnsi="Times New Roman"/>
          <w:sz w:val="26"/>
          <w:szCs w:val="26"/>
        </w:rPr>
        <w:t xml:space="preserve"> </w:t>
      </w:r>
      <w:r w:rsidR="007C0595" w:rsidRPr="008B3D14">
        <w:rPr>
          <w:rFonts w:ascii="Times New Roman" w:hAnsi="Times New Roman"/>
          <w:sz w:val="26"/>
          <w:szCs w:val="26"/>
        </w:rPr>
        <w:t>20</w:t>
      </w:r>
      <w:r w:rsidR="00911EF2">
        <w:rPr>
          <w:rFonts w:ascii="Times New Roman" w:hAnsi="Times New Roman"/>
          <w:sz w:val="26"/>
          <w:szCs w:val="26"/>
        </w:rPr>
        <w:t>23</w:t>
      </w:r>
      <w:r w:rsidR="00717F00" w:rsidRPr="008B3D14">
        <w:rPr>
          <w:rFonts w:ascii="Times New Roman" w:hAnsi="Times New Roman"/>
          <w:sz w:val="26"/>
          <w:szCs w:val="26"/>
        </w:rPr>
        <w:t xml:space="preserve"> r. (</w:t>
      </w:r>
      <w:r w:rsidR="00804EEC">
        <w:rPr>
          <w:rFonts w:ascii="Times New Roman" w:hAnsi="Times New Roman"/>
          <w:sz w:val="26"/>
          <w:szCs w:val="26"/>
        </w:rPr>
        <w:t xml:space="preserve">M.P. </w:t>
      </w:r>
      <w:r w:rsidR="00717F00" w:rsidRPr="008B3D14">
        <w:rPr>
          <w:rFonts w:ascii="Times New Roman" w:hAnsi="Times New Roman"/>
          <w:sz w:val="26"/>
          <w:szCs w:val="26"/>
        </w:rPr>
        <w:t>poz. …)</w:t>
      </w:r>
    </w:p>
    <w:p w14:paraId="135B79A9" w14:textId="3FB4FD23" w:rsidR="007C0595" w:rsidRPr="008B3D14" w:rsidRDefault="007C0595" w:rsidP="007C0595">
      <w:pPr>
        <w:suppressAutoHyphens/>
        <w:spacing w:before="240" w:line="380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8B3D14">
        <w:rPr>
          <w:rFonts w:ascii="Times New Roman" w:hAnsi="Times New Roman"/>
          <w:b/>
          <w:bCs/>
          <w:sz w:val="26"/>
          <w:szCs w:val="26"/>
        </w:rPr>
        <w:t>Wytyczne dla obwodowych</w:t>
      </w:r>
      <w:r w:rsidR="00A75E3D" w:rsidRPr="008B3D14">
        <w:rPr>
          <w:rFonts w:ascii="Times New Roman" w:hAnsi="Times New Roman"/>
          <w:b/>
          <w:bCs/>
          <w:sz w:val="26"/>
          <w:szCs w:val="26"/>
        </w:rPr>
        <w:t xml:space="preserve"> komisji wyborczych dotyczące</w:t>
      </w:r>
      <w:r w:rsidR="00717F00" w:rsidRPr="008B3D1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C233C" w:rsidRPr="008B3D14">
        <w:rPr>
          <w:rFonts w:ascii="Times New Roman" w:hAnsi="Times New Roman"/>
          <w:b/>
          <w:bCs/>
          <w:sz w:val="26"/>
          <w:szCs w:val="26"/>
        </w:rPr>
        <w:t xml:space="preserve">sprawdzenia </w:t>
      </w:r>
      <w:r w:rsidR="004A166A" w:rsidRPr="008B3D14">
        <w:rPr>
          <w:rFonts w:ascii="Times New Roman" w:hAnsi="Times New Roman"/>
          <w:b/>
          <w:bCs/>
          <w:sz w:val="26"/>
          <w:szCs w:val="26"/>
        </w:rPr>
        <w:br/>
      </w:r>
      <w:r w:rsidR="008C233C" w:rsidRPr="008B3D14">
        <w:rPr>
          <w:rFonts w:ascii="Times New Roman" w:hAnsi="Times New Roman"/>
          <w:b/>
          <w:bCs/>
          <w:sz w:val="26"/>
          <w:szCs w:val="26"/>
        </w:rPr>
        <w:t xml:space="preserve">w systemie </w:t>
      </w:r>
      <w:r w:rsidR="002D3B7A">
        <w:rPr>
          <w:rFonts w:ascii="Times New Roman" w:hAnsi="Times New Roman"/>
          <w:b/>
          <w:bCs/>
          <w:sz w:val="26"/>
          <w:szCs w:val="26"/>
        </w:rPr>
        <w:t>tele</w:t>
      </w:r>
      <w:r w:rsidR="008C233C" w:rsidRPr="008B3D14">
        <w:rPr>
          <w:rFonts w:ascii="Times New Roman" w:hAnsi="Times New Roman"/>
          <w:b/>
          <w:bCs/>
          <w:sz w:val="26"/>
          <w:szCs w:val="26"/>
        </w:rPr>
        <w:t xml:space="preserve">informatycznym zgodności arytmetycznej danych zawartych </w:t>
      </w:r>
      <w:r w:rsidR="004A166A" w:rsidRPr="008B3D14">
        <w:rPr>
          <w:rFonts w:ascii="Times New Roman" w:hAnsi="Times New Roman"/>
          <w:b/>
          <w:bCs/>
          <w:sz w:val="26"/>
          <w:szCs w:val="26"/>
        </w:rPr>
        <w:br/>
      </w:r>
      <w:r w:rsidR="008C233C" w:rsidRPr="008B3D14">
        <w:rPr>
          <w:rFonts w:ascii="Times New Roman" w:hAnsi="Times New Roman"/>
          <w:b/>
          <w:bCs/>
          <w:sz w:val="26"/>
          <w:szCs w:val="26"/>
        </w:rPr>
        <w:t xml:space="preserve">w projektach protokołów głosowania </w:t>
      </w:r>
      <w:r w:rsidR="00482BF1" w:rsidRPr="008B3D14">
        <w:rPr>
          <w:rFonts w:ascii="Times New Roman" w:hAnsi="Times New Roman"/>
          <w:b/>
          <w:bCs/>
          <w:sz w:val="26"/>
          <w:szCs w:val="26"/>
        </w:rPr>
        <w:t>i w protokołach głosowania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 </w:t>
      </w:r>
      <w:r w:rsidR="008C233C" w:rsidRPr="008B3D14">
        <w:rPr>
          <w:rFonts w:ascii="Times New Roman" w:hAnsi="Times New Roman"/>
          <w:b/>
          <w:bCs/>
          <w:sz w:val="26"/>
          <w:szCs w:val="26"/>
        </w:rPr>
        <w:t>w</w:t>
      </w:r>
      <w:r w:rsidR="00482BF1" w:rsidRPr="008B3D14">
        <w:rPr>
          <w:rFonts w:ascii="Times New Roman" w:hAnsi="Times New Roman"/>
          <w:b/>
          <w:bCs/>
          <w:sz w:val="26"/>
          <w:szCs w:val="26"/>
        </w:rPr>
        <w:t> </w:t>
      </w:r>
      <w:r w:rsidR="00565C1F" w:rsidRPr="00565C1F">
        <w:rPr>
          <w:rFonts w:ascii="Times New Roman" w:hAnsi="Times New Roman"/>
          <w:b/>
          <w:bCs/>
          <w:sz w:val="26"/>
          <w:szCs w:val="26"/>
        </w:rPr>
        <w:t>referendum ogólnokrajowym zarządzonym na dzień 15 października 2023 r.</w:t>
      </w:r>
    </w:p>
    <w:p w14:paraId="3757119A" w14:textId="77777777" w:rsidR="00A3608A" w:rsidRPr="008B3D14" w:rsidRDefault="00A3608A" w:rsidP="007C0595">
      <w:pPr>
        <w:keepNext/>
        <w:numPr>
          <w:ilvl w:val="0"/>
          <w:numId w:val="2"/>
        </w:numPr>
        <w:suppressAutoHyphens/>
        <w:spacing w:before="240" w:after="240" w:line="360" w:lineRule="auto"/>
        <w:ind w:left="425" w:hanging="425"/>
        <w:jc w:val="both"/>
        <w:rPr>
          <w:rFonts w:ascii="Times New Roman" w:hAnsi="Times New Roman"/>
          <w:b/>
          <w:sz w:val="26"/>
          <w:szCs w:val="26"/>
        </w:rPr>
      </w:pPr>
      <w:r w:rsidRPr="008B3D14">
        <w:rPr>
          <w:rFonts w:ascii="Times New Roman" w:hAnsi="Times New Roman"/>
          <w:b/>
          <w:sz w:val="26"/>
          <w:szCs w:val="26"/>
        </w:rPr>
        <w:t xml:space="preserve">Warunki poprawności arytmetycznej danych liczbowych w </w:t>
      </w:r>
      <w:r w:rsidR="008C233C" w:rsidRPr="008B3D14">
        <w:rPr>
          <w:rFonts w:ascii="Times New Roman" w:hAnsi="Times New Roman"/>
          <w:b/>
          <w:sz w:val="26"/>
          <w:szCs w:val="26"/>
        </w:rPr>
        <w:t>projektach protokołów</w:t>
      </w:r>
      <w:r w:rsidRPr="008B3D14">
        <w:rPr>
          <w:rFonts w:ascii="Times New Roman" w:hAnsi="Times New Roman"/>
          <w:b/>
          <w:sz w:val="26"/>
          <w:szCs w:val="26"/>
        </w:rPr>
        <w:t xml:space="preserve"> głosowania </w:t>
      </w:r>
      <w:r w:rsidR="00482BF1" w:rsidRPr="008B3D14">
        <w:rPr>
          <w:rFonts w:ascii="Times New Roman" w:hAnsi="Times New Roman"/>
          <w:b/>
          <w:sz w:val="26"/>
          <w:szCs w:val="26"/>
        </w:rPr>
        <w:t xml:space="preserve">i w protokołach głosowania </w:t>
      </w:r>
      <w:r w:rsidRPr="008B3D14">
        <w:rPr>
          <w:rFonts w:ascii="Times New Roman" w:hAnsi="Times New Roman"/>
          <w:b/>
          <w:sz w:val="26"/>
          <w:szCs w:val="26"/>
        </w:rPr>
        <w:t xml:space="preserve">podlegające sprawdzeniu w </w:t>
      </w:r>
      <w:r w:rsidR="00C41826" w:rsidRPr="008B3D14">
        <w:rPr>
          <w:rFonts w:ascii="Times New Roman" w:hAnsi="Times New Roman"/>
          <w:b/>
          <w:sz w:val="26"/>
          <w:szCs w:val="26"/>
        </w:rPr>
        <w:t xml:space="preserve">systemie </w:t>
      </w:r>
      <w:r w:rsidR="002D3B7A">
        <w:rPr>
          <w:rFonts w:ascii="Times New Roman" w:hAnsi="Times New Roman"/>
          <w:b/>
          <w:sz w:val="26"/>
          <w:szCs w:val="26"/>
        </w:rPr>
        <w:t>tele</w:t>
      </w:r>
      <w:r w:rsidR="00C41826" w:rsidRPr="008B3D14">
        <w:rPr>
          <w:rFonts w:ascii="Times New Roman" w:hAnsi="Times New Roman"/>
          <w:b/>
          <w:sz w:val="26"/>
          <w:szCs w:val="26"/>
        </w:rPr>
        <w:t>informatycznym</w:t>
      </w:r>
    </w:p>
    <w:p w14:paraId="224B062E" w14:textId="77777777" w:rsidR="00A3608A" w:rsidRPr="008B3D14" w:rsidRDefault="00A3608A" w:rsidP="00A3608A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Warunki arytmetyczne dotyczące danych w </w:t>
      </w:r>
      <w:r w:rsidR="008C233C" w:rsidRPr="008B3D14">
        <w:rPr>
          <w:rFonts w:ascii="Times New Roman" w:hAnsi="Times New Roman"/>
          <w:sz w:val="26"/>
          <w:szCs w:val="26"/>
        </w:rPr>
        <w:t xml:space="preserve">projektach </w:t>
      </w:r>
      <w:r w:rsidRPr="008B3D14">
        <w:rPr>
          <w:rFonts w:ascii="Times New Roman" w:hAnsi="Times New Roman"/>
          <w:sz w:val="26"/>
          <w:szCs w:val="26"/>
        </w:rPr>
        <w:t>protokoł</w:t>
      </w:r>
      <w:r w:rsidR="008C233C" w:rsidRPr="008B3D14">
        <w:rPr>
          <w:rFonts w:ascii="Times New Roman" w:hAnsi="Times New Roman"/>
          <w:sz w:val="26"/>
          <w:szCs w:val="26"/>
        </w:rPr>
        <w:t>ów</w:t>
      </w:r>
      <w:r w:rsidRPr="008B3D14">
        <w:rPr>
          <w:rFonts w:ascii="Times New Roman" w:hAnsi="Times New Roman"/>
          <w:sz w:val="26"/>
          <w:szCs w:val="26"/>
        </w:rPr>
        <w:t xml:space="preserve"> głosowania 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i w protokołach głosowania </w:t>
      </w:r>
      <w:r w:rsidRPr="008B3D14">
        <w:rPr>
          <w:rFonts w:ascii="Times New Roman" w:hAnsi="Times New Roman"/>
          <w:sz w:val="26"/>
          <w:szCs w:val="26"/>
        </w:rPr>
        <w:t>podzielono na dwa rodzaje:</w:t>
      </w:r>
    </w:p>
    <w:p w14:paraId="3338E642" w14:textId="77777777" w:rsidR="00A3608A" w:rsidRPr="008B3D14" w:rsidRDefault="00A3608A" w:rsidP="00A3608A">
      <w:pPr>
        <w:numPr>
          <w:ilvl w:val="1"/>
          <w:numId w:val="2"/>
        </w:numPr>
        <w:tabs>
          <w:tab w:val="left" w:pos="-1843"/>
        </w:tabs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warunki konieczne, które muszą być spełnione bezwzględnie;</w:t>
      </w:r>
    </w:p>
    <w:p w14:paraId="28E639C2" w14:textId="77777777" w:rsidR="00A3608A" w:rsidRPr="008B3D14" w:rsidRDefault="00A3608A" w:rsidP="00A3608A">
      <w:pPr>
        <w:numPr>
          <w:ilvl w:val="1"/>
          <w:numId w:val="2"/>
        </w:numPr>
        <w:tabs>
          <w:tab w:val="left" w:pos="-1843"/>
        </w:tabs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warunki dodatkowe, które powinny być spełnione, ale w szczególnych okolicznościach mogą być niezachowane.</w:t>
      </w:r>
    </w:p>
    <w:p w14:paraId="2342A1C4" w14:textId="018F4598" w:rsidR="00A3608A" w:rsidRPr="008B3D14" w:rsidRDefault="00A3608A" w:rsidP="00A3608A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Ponadto w </w:t>
      </w:r>
      <w:r w:rsidR="00F54AE0" w:rsidRPr="008B3D14">
        <w:rPr>
          <w:rFonts w:ascii="Times New Roman" w:hAnsi="Times New Roman"/>
          <w:sz w:val="26"/>
          <w:szCs w:val="26"/>
        </w:rPr>
        <w:t xml:space="preserve">systemie </w:t>
      </w:r>
      <w:r w:rsidR="002D3B7A">
        <w:rPr>
          <w:rFonts w:ascii="Times New Roman" w:hAnsi="Times New Roman"/>
          <w:sz w:val="26"/>
          <w:szCs w:val="26"/>
        </w:rPr>
        <w:t>tele</w:t>
      </w:r>
      <w:r w:rsidR="00006449" w:rsidRPr="008B3D14">
        <w:rPr>
          <w:rFonts w:ascii="Times New Roman" w:hAnsi="Times New Roman"/>
          <w:sz w:val="26"/>
          <w:szCs w:val="26"/>
        </w:rPr>
        <w:t xml:space="preserve">informatycznym </w:t>
      </w:r>
      <w:r w:rsidR="00D13D28" w:rsidRPr="008B3D14">
        <w:rPr>
          <w:rFonts w:ascii="Times New Roman" w:hAnsi="Times New Roman"/>
          <w:sz w:val="26"/>
          <w:szCs w:val="26"/>
        </w:rPr>
        <w:t>„</w:t>
      </w:r>
      <w:r w:rsidR="00F54AE0" w:rsidRPr="008B3D14">
        <w:rPr>
          <w:rFonts w:ascii="Times New Roman" w:hAnsi="Times New Roman"/>
          <w:sz w:val="26"/>
          <w:szCs w:val="26"/>
        </w:rPr>
        <w:t>Wsparcie Organów Wyborczych (WOW)</w:t>
      </w:r>
      <w:r w:rsidR="00D13D28" w:rsidRPr="008B3D14">
        <w:rPr>
          <w:rFonts w:ascii="Times New Roman" w:hAnsi="Times New Roman"/>
          <w:sz w:val="26"/>
          <w:szCs w:val="26"/>
        </w:rPr>
        <w:t>”</w:t>
      </w:r>
      <w:r w:rsidRPr="008B3D14">
        <w:rPr>
          <w:rFonts w:ascii="Times New Roman" w:hAnsi="Times New Roman"/>
          <w:sz w:val="26"/>
          <w:szCs w:val="26"/>
        </w:rPr>
        <w:t xml:space="preserve"> zdefiniowano warunki, które służą sprawdzeniu zgodności niektórych danych liczbowych </w:t>
      </w:r>
      <w:r w:rsidR="00911EF2">
        <w:rPr>
          <w:rFonts w:ascii="Times New Roman" w:hAnsi="Times New Roman"/>
          <w:sz w:val="26"/>
          <w:szCs w:val="26"/>
        </w:rPr>
        <w:t>z</w:t>
      </w:r>
      <w:r w:rsidR="00006449" w:rsidRPr="008B3D14">
        <w:rPr>
          <w:rFonts w:ascii="Times New Roman" w:hAnsi="Times New Roman"/>
          <w:sz w:val="26"/>
          <w:szCs w:val="26"/>
        </w:rPr>
        <w:t xml:space="preserve"> </w:t>
      </w:r>
      <w:r w:rsidR="00482BF1" w:rsidRPr="008B3D14">
        <w:rPr>
          <w:rFonts w:ascii="Times New Roman" w:hAnsi="Times New Roman"/>
          <w:sz w:val="26"/>
          <w:szCs w:val="26"/>
        </w:rPr>
        <w:t>projekt</w:t>
      </w:r>
      <w:r w:rsidR="00911EF2">
        <w:rPr>
          <w:rFonts w:ascii="Times New Roman" w:hAnsi="Times New Roman"/>
          <w:sz w:val="26"/>
          <w:szCs w:val="26"/>
        </w:rPr>
        <w:t>ów</w:t>
      </w:r>
      <w:r w:rsidR="00482BF1" w:rsidRPr="008B3D14">
        <w:rPr>
          <w:rFonts w:ascii="Times New Roman" w:hAnsi="Times New Roman"/>
          <w:sz w:val="26"/>
          <w:szCs w:val="26"/>
        </w:rPr>
        <w:t xml:space="preserve"> </w:t>
      </w:r>
      <w:r w:rsidRPr="008B3D14">
        <w:rPr>
          <w:rFonts w:ascii="Times New Roman" w:hAnsi="Times New Roman"/>
          <w:sz w:val="26"/>
          <w:szCs w:val="26"/>
        </w:rPr>
        <w:t xml:space="preserve">protokołów głosowania </w:t>
      </w:r>
      <w:r w:rsidR="005B152C" w:rsidRPr="008B3D14">
        <w:rPr>
          <w:rFonts w:ascii="Times New Roman" w:hAnsi="Times New Roman"/>
          <w:sz w:val="26"/>
          <w:szCs w:val="26"/>
        </w:rPr>
        <w:t>i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 protokoł</w:t>
      </w:r>
      <w:r w:rsidR="00911EF2">
        <w:rPr>
          <w:rFonts w:ascii="Times New Roman" w:hAnsi="Times New Roman"/>
          <w:bCs/>
          <w:sz w:val="26"/>
          <w:szCs w:val="26"/>
        </w:rPr>
        <w:t>ów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 głosowania </w:t>
      </w:r>
      <w:r w:rsidRPr="008B3D14">
        <w:rPr>
          <w:rFonts w:ascii="Times New Roman" w:hAnsi="Times New Roman"/>
          <w:sz w:val="26"/>
          <w:szCs w:val="26"/>
        </w:rPr>
        <w:t>w</w:t>
      </w:r>
      <w:r w:rsidR="00006449" w:rsidRPr="008B3D14">
        <w:rPr>
          <w:rFonts w:ascii="Times New Roman" w:hAnsi="Times New Roman"/>
          <w:sz w:val="26"/>
          <w:szCs w:val="26"/>
        </w:rPr>
        <w:t> </w:t>
      </w:r>
      <w:r w:rsidR="00565C1F">
        <w:rPr>
          <w:rFonts w:ascii="Times New Roman" w:hAnsi="Times New Roman"/>
          <w:sz w:val="26"/>
          <w:szCs w:val="26"/>
        </w:rPr>
        <w:t>referendum</w:t>
      </w:r>
      <w:r w:rsidR="00433BC2" w:rsidRPr="008B3D14">
        <w:rPr>
          <w:rFonts w:ascii="Times New Roman" w:hAnsi="Times New Roman"/>
          <w:sz w:val="26"/>
          <w:szCs w:val="26"/>
        </w:rPr>
        <w:t>.</w:t>
      </w:r>
    </w:p>
    <w:p w14:paraId="4E44B152" w14:textId="77777777" w:rsidR="00A3608A" w:rsidRPr="008B3D14" w:rsidRDefault="00A3608A" w:rsidP="00855B00">
      <w:pPr>
        <w:keepNext/>
        <w:numPr>
          <w:ilvl w:val="2"/>
          <w:numId w:val="1"/>
        </w:numPr>
        <w:suppressAutoHyphens/>
        <w:spacing w:line="36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b/>
          <w:bCs/>
          <w:sz w:val="26"/>
          <w:szCs w:val="26"/>
        </w:rPr>
        <w:t>Warunki konieczne</w:t>
      </w:r>
    </w:p>
    <w:p w14:paraId="3C537DD1" w14:textId="76C4319E" w:rsidR="00EB0E09" w:rsidRPr="008B3D14" w:rsidRDefault="00EB0E09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>, którym wydano karty do</w:t>
      </w:r>
      <w:r w:rsidR="009E34B1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głosowania</w:t>
      </w:r>
      <w:r w:rsidR="00914A40">
        <w:rPr>
          <w:rFonts w:ascii="Times New Roman" w:hAnsi="Times New Roman"/>
          <w:sz w:val="26"/>
          <w:szCs w:val="26"/>
        </w:rPr>
        <w:t xml:space="preserve"> w </w:t>
      </w:r>
      <w:r w:rsidR="00B47A00">
        <w:rPr>
          <w:rFonts w:ascii="Times New Roman" w:hAnsi="Times New Roman"/>
          <w:sz w:val="26"/>
          <w:szCs w:val="26"/>
        </w:rPr>
        <w:t>lokalu komisji</w:t>
      </w:r>
      <w:r w:rsidR="007C75BE">
        <w:rPr>
          <w:rFonts w:ascii="Times New Roman" w:hAnsi="Times New Roman"/>
          <w:sz w:val="26"/>
          <w:szCs w:val="26"/>
        </w:rPr>
        <w:t xml:space="preserve"> oraz w głosowaniu </w:t>
      </w:r>
      <w:r w:rsidR="00914A40">
        <w:rPr>
          <w:rFonts w:ascii="Times New Roman" w:hAnsi="Times New Roman"/>
          <w:sz w:val="26"/>
          <w:szCs w:val="26"/>
        </w:rPr>
        <w:t>korespondencyjn</w:t>
      </w:r>
      <w:r w:rsidR="007C75BE">
        <w:rPr>
          <w:rFonts w:ascii="Times New Roman" w:hAnsi="Times New Roman"/>
          <w:sz w:val="26"/>
          <w:szCs w:val="26"/>
        </w:rPr>
        <w:t>ym</w:t>
      </w:r>
      <w:r w:rsidRPr="008B3D14">
        <w:rPr>
          <w:rFonts w:ascii="Times New Roman" w:hAnsi="Times New Roman"/>
          <w:sz w:val="26"/>
          <w:szCs w:val="26"/>
        </w:rPr>
        <w:t xml:space="preserve">, nie może być większa od liczby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 xml:space="preserve"> </w:t>
      </w:r>
      <w:r w:rsidR="00B47A00">
        <w:rPr>
          <w:rFonts w:ascii="Times New Roman" w:hAnsi="Times New Roman"/>
          <w:sz w:val="26"/>
          <w:szCs w:val="26"/>
        </w:rPr>
        <w:t>w chwili zakończenia głosowania</w:t>
      </w:r>
      <w:r w:rsidR="00C7521F" w:rsidRPr="008B3D14">
        <w:rPr>
          <w:rFonts w:ascii="Times New Roman" w:hAnsi="Times New Roman"/>
          <w:sz w:val="26"/>
          <w:szCs w:val="26"/>
        </w:rPr>
        <w:t>;</w:t>
      </w:r>
    </w:p>
    <w:p w14:paraId="6A0E8B66" w14:textId="77777777" w:rsidR="000B1218" w:rsidRPr="008B3D14" w:rsidRDefault="000B1218" w:rsidP="000B121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niewykorzystanych kart do głosowania nie może być większa od liczby kart, które </w:t>
      </w:r>
      <w:r w:rsidR="00914A40">
        <w:rPr>
          <w:rFonts w:ascii="Times New Roman" w:hAnsi="Times New Roman"/>
          <w:sz w:val="26"/>
          <w:szCs w:val="26"/>
        </w:rPr>
        <w:t xml:space="preserve">komisja </w:t>
      </w:r>
      <w:r w:rsidRPr="008B3D14">
        <w:rPr>
          <w:rFonts w:ascii="Times New Roman" w:hAnsi="Times New Roman"/>
          <w:sz w:val="26"/>
          <w:szCs w:val="26"/>
        </w:rPr>
        <w:t>otrzymała;</w:t>
      </w:r>
    </w:p>
    <w:p w14:paraId="4B06A50A" w14:textId="3F4465B8" w:rsidR="000B1218" w:rsidRPr="008B3D14" w:rsidRDefault="000B1218" w:rsidP="004A2EF5">
      <w:pPr>
        <w:keepLines/>
        <w:numPr>
          <w:ilvl w:val="0"/>
          <w:numId w:val="8"/>
        </w:numPr>
        <w:suppressAutoHyphens/>
        <w:spacing w:line="36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 xml:space="preserve"> głosujących przez pełnomocnika musi być równa 0 w obwodach odrębnych, </w:t>
      </w:r>
      <w:r w:rsidR="00436523">
        <w:rPr>
          <w:rFonts w:ascii="Times New Roman" w:hAnsi="Times New Roman"/>
          <w:sz w:val="26"/>
          <w:szCs w:val="26"/>
        </w:rPr>
        <w:t xml:space="preserve">utworzonych za granicą </w:t>
      </w:r>
      <w:r w:rsidR="00BA6AF6">
        <w:rPr>
          <w:rFonts w:ascii="Times New Roman" w:hAnsi="Times New Roman"/>
          <w:sz w:val="26"/>
          <w:szCs w:val="26"/>
        </w:rPr>
        <w:br/>
      </w:r>
      <w:r w:rsidRPr="008B3D14">
        <w:rPr>
          <w:rFonts w:ascii="Times New Roman" w:hAnsi="Times New Roman"/>
          <w:sz w:val="26"/>
          <w:szCs w:val="26"/>
        </w:rPr>
        <w:t xml:space="preserve">i na </w:t>
      </w:r>
      <w:r w:rsidR="00436523">
        <w:rPr>
          <w:rFonts w:ascii="Times New Roman" w:hAnsi="Times New Roman"/>
          <w:sz w:val="26"/>
          <w:szCs w:val="26"/>
        </w:rPr>
        <w:t xml:space="preserve">polskich </w:t>
      </w:r>
      <w:r w:rsidRPr="008B3D14">
        <w:rPr>
          <w:rFonts w:ascii="Times New Roman" w:hAnsi="Times New Roman"/>
          <w:sz w:val="26"/>
          <w:szCs w:val="26"/>
        </w:rPr>
        <w:t>statkach morskich;</w:t>
      </w:r>
    </w:p>
    <w:p w14:paraId="58F65A6E" w14:textId="5BFE6B7D" w:rsidR="00C04378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lastRenderedPageBreak/>
        <w:t xml:space="preserve">suma liczby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 xml:space="preserve"> głosujących </w:t>
      </w:r>
      <w:r w:rsidR="000B1218" w:rsidRPr="008B3D14">
        <w:rPr>
          <w:rFonts w:ascii="Times New Roman" w:hAnsi="Times New Roman"/>
          <w:sz w:val="26"/>
          <w:szCs w:val="26"/>
        </w:rPr>
        <w:t xml:space="preserve">przez pełnomocnika </w:t>
      </w:r>
      <w:r w:rsidRPr="008B3D14">
        <w:rPr>
          <w:rFonts w:ascii="Times New Roman" w:hAnsi="Times New Roman"/>
          <w:sz w:val="26"/>
          <w:szCs w:val="26"/>
        </w:rPr>
        <w:t xml:space="preserve">i liczby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 xml:space="preserve"> głosujących </w:t>
      </w:r>
      <w:r w:rsidR="000B1218" w:rsidRPr="008B3D14">
        <w:rPr>
          <w:rFonts w:ascii="Times New Roman" w:hAnsi="Times New Roman"/>
          <w:sz w:val="26"/>
          <w:szCs w:val="26"/>
        </w:rPr>
        <w:t>na</w:t>
      </w:r>
      <w:r w:rsidR="009E34B1">
        <w:rPr>
          <w:rFonts w:ascii="Times New Roman" w:hAnsi="Times New Roman"/>
          <w:sz w:val="26"/>
          <w:szCs w:val="26"/>
        </w:rPr>
        <w:t> </w:t>
      </w:r>
      <w:r w:rsidR="000B1218" w:rsidRPr="008B3D14">
        <w:rPr>
          <w:rFonts w:ascii="Times New Roman" w:hAnsi="Times New Roman"/>
          <w:sz w:val="26"/>
          <w:szCs w:val="26"/>
        </w:rPr>
        <w:t xml:space="preserve">podstawie zaświadczenia o prawie do głosowania </w:t>
      </w:r>
      <w:r w:rsidRPr="008B3D14">
        <w:rPr>
          <w:rFonts w:ascii="Times New Roman" w:hAnsi="Times New Roman"/>
          <w:sz w:val="26"/>
          <w:szCs w:val="26"/>
        </w:rPr>
        <w:t>nie może być większa od</w:t>
      </w:r>
      <w:r w:rsidR="009E34B1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 xml:space="preserve">liczby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>, którym wydano karty do</w:t>
      </w:r>
      <w:r w:rsidR="009E34B1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głosowania</w:t>
      </w:r>
      <w:r w:rsidR="00914A40">
        <w:rPr>
          <w:rFonts w:ascii="Times New Roman" w:hAnsi="Times New Roman"/>
          <w:sz w:val="26"/>
          <w:szCs w:val="26"/>
        </w:rPr>
        <w:t xml:space="preserve"> w </w:t>
      </w:r>
      <w:r w:rsidR="00B47A00">
        <w:rPr>
          <w:rFonts w:ascii="Times New Roman" w:hAnsi="Times New Roman"/>
          <w:sz w:val="26"/>
          <w:szCs w:val="26"/>
        </w:rPr>
        <w:t>lokalu komisji</w:t>
      </w:r>
      <w:r w:rsidRPr="008B3D14">
        <w:rPr>
          <w:rFonts w:ascii="Times New Roman" w:hAnsi="Times New Roman"/>
          <w:sz w:val="26"/>
          <w:szCs w:val="26"/>
        </w:rPr>
        <w:t>;</w:t>
      </w:r>
    </w:p>
    <w:p w14:paraId="7DF81A14" w14:textId="13122721" w:rsidR="00C04378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liczby dotyczące głosowania korespondencyjnego muszą być równe 0 </w:t>
      </w:r>
      <w:r w:rsidRPr="008B3D14">
        <w:rPr>
          <w:rFonts w:ascii="Times New Roman" w:hAnsi="Times New Roman"/>
          <w:sz w:val="26"/>
          <w:szCs w:val="26"/>
        </w:rPr>
        <w:br/>
        <w:t>w obwodach</w:t>
      </w:r>
      <w:r w:rsidR="00DE6720">
        <w:rPr>
          <w:rFonts w:ascii="Times New Roman" w:hAnsi="Times New Roman"/>
          <w:sz w:val="26"/>
          <w:szCs w:val="26"/>
        </w:rPr>
        <w:t xml:space="preserve">, w których do żadnego wyborcy nie wysłano </w:t>
      </w:r>
      <w:r w:rsidR="00BA6AF6">
        <w:rPr>
          <w:rFonts w:ascii="Times New Roman" w:hAnsi="Times New Roman"/>
          <w:sz w:val="26"/>
          <w:szCs w:val="26"/>
        </w:rPr>
        <w:t xml:space="preserve">pakietu </w:t>
      </w:r>
      <w:r w:rsidR="009E34B1">
        <w:rPr>
          <w:rFonts w:ascii="Times New Roman" w:hAnsi="Times New Roman"/>
          <w:sz w:val="26"/>
          <w:szCs w:val="26"/>
        </w:rPr>
        <w:t>wyborczego</w:t>
      </w:r>
      <w:r w:rsidRPr="008B3D14">
        <w:rPr>
          <w:rFonts w:ascii="Times New Roman" w:hAnsi="Times New Roman"/>
          <w:sz w:val="26"/>
          <w:szCs w:val="26"/>
        </w:rPr>
        <w:t>;</w:t>
      </w:r>
    </w:p>
    <w:p w14:paraId="320D7597" w14:textId="1BF0BCC9" w:rsidR="00C04378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suma liczby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>, którym wydano karty do</w:t>
      </w:r>
      <w:r w:rsidR="00816943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 xml:space="preserve">głosowania </w:t>
      </w:r>
      <w:r w:rsidR="00914A40">
        <w:rPr>
          <w:rFonts w:ascii="Times New Roman" w:hAnsi="Times New Roman"/>
          <w:sz w:val="26"/>
          <w:szCs w:val="26"/>
        </w:rPr>
        <w:t xml:space="preserve">w </w:t>
      </w:r>
      <w:r w:rsidR="00B47A00">
        <w:rPr>
          <w:rFonts w:ascii="Times New Roman" w:hAnsi="Times New Roman"/>
          <w:sz w:val="26"/>
          <w:szCs w:val="26"/>
        </w:rPr>
        <w:t>lokalu komisji</w:t>
      </w:r>
      <w:r w:rsidR="00804EEC">
        <w:rPr>
          <w:rFonts w:ascii="Times New Roman" w:hAnsi="Times New Roman"/>
          <w:sz w:val="26"/>
          <w:szCs w:val="26"/>
        </w:rPr>
        <w:t>,</w:t>
      </w:r>
      <w:r w:rsidR="007C75BE">
        <w:rPr>
          <w:rFonts w:ascii="Times New Roman" w:hAnsi="Times New Roman"/>
          <w:sz w:val="26"/>
          <w:szCs w:val="26"/>
        </w:rPr>
        <w:t xml:space="preserve"> </w:t>
      </w:r>
      <w:r w:rsidRPr="008B3D14">
        <w:rPr>
          <w:rFonts w:ascii="Times New Roman" w:hAnsi="Times New Roman"/>
          <w:sz w:val="26"/>
          <w:szCs w:val="26"/>
        </w:rPr>
        <w:t xml:space="preserve">i liczby </w:t>
      </w:r>
      <w:r w:rsidR="00565C1F">
        <w:rPr>
          <w:rFonts w:ascii="Times New Roman" w:hAnsi="Times New Roman"/>
          <w:sz w:val="26"/>
          <w:szCs w:val="26"/>
        </w:rPr>
        <w:t>osób uprawnionych do udziału w</w:t>
      </w:r>
      <w:r w:rsidR="00816943">
        <w:rPr>
          <w:rFonts w:ascii="Times New Roman" w:hAnsi="Times New Roman"/>
          <w:sz w:val="26"/>
          <w:szCs w:val="26"/>
        </w:rPr>
        <w:t> </w:t>
      </w:r>
      <w:r w:rsidR="00565C1F">
        <w:rPr>
          <w:rFonts w:ascii="Times New Roman" w:hAnsi="Times New Roman"/>
          <w:sz w:val="26"/>
          <w:szCs w:val="26"/>
        </w:rPr>
        <w:t>referendum</w:t>
      </w:r>
      <w:r w:rsidRPr="008B3D14">
        <w:rPr>
          <w:rFonts w:ascii="Times New Roman" w:hAnsi="Times New Roman"/>
          <w:sz w:val="26"/>
          <w:szCs w:val="26"/>
        </w:rPr>
        <w:t xml:space="preserve">, którym wysłano </w:t>
      </w:r>
      <w:r w:rsidR="00BA6AF6">
        <w:rPr>
          <w:rFonts w:ascii="Times New Roman" w:hAnsi="Times New Roman"/>
          <w:sz w:val="26"/>
          <w:szCs w:val="26"/>
        </w:rPr>
        <w:t xml:space="preserve">pakiety </w:t>
      </w:r>
      <w:r w:rsidR="00816943">
        <w:rPr>
          <w:rFonts w:ascii="Times New Roman" w:hAnsi="Times New Roman"/>
          <w:sz w:val="26"/>
          <w:szCs w:val="26"/>
        </w:rPr>
        <w:t>wyborcze</w:t>
      </w:r>
      <w:r w:rsidR="0044665C" w:rsidRPr="008B3D14">
        <w:rPr>
          <w:rFonts w:ascii="Times New Roman" w:hAnsi="Times New Roman"/>
          <w:sz w:val="26"/>
          <w:szCs w:val="26"/>
        </w:rPr>
        <w:t>,</w:t>
      </w:r>
      <w:r w:rsidRPr="008B3D14">
        <w:rPr>
          <w:rFonts w:ascii="Times New Roman" w:hAnsi="Times New Roman"/>
          <w:sz w:val="26"/>
          <w:szCs w:val="26"/>
        </w:rPr>
        <w:t xml:space="preserve"> </w:t>
      </w:r>
      <w:r w:rsidR="007C75BE">
        <w:rPr>
          <w:rFonts w:ascii="Times New Roman" w:hAnsi="Times New Roman"/>
          <w:sz w:val="26"/>
          <w:szCs w:val="26"/>
        </w:rPr>
        <w:t xml:space="preserve">musi być równa liczbie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="003802E1">
        <w:rPr>
          <w:rFonts w:ascii="Times New Roman" w:hAnsi="Times New Roman"/>
          <w:sz w:val="26"/>
          <w:szCs w:val="26"/>
        </w:rPr>
        <w:t xml:space="preserve">, którym wydano karty do głosowania w </w:t>
      </w:r>
      <w:r w:rsidR="00B47A00">
        <w:rPr>
          <w:rFonts w:ascii="Times New Roman" w:hAnsi="Times New Roman"/>
          <w:sz w:val="26"/>
          <w:szCs w:val="26"/>
        </w:rPr>
        <w:t>lokalu komisji</w:t>
      </w:r>
      <w:r w:rsidR="003802E1">
        <w:rPr>
          <w:rFonts w:ascii="Times New Roman" w:hAnsi="Times New Roman"/>
          <w:sz w:val="26"/>
          <w:szCs w:val="26"/>
        </w:rPr>
        <w:t xml:space="preserve"> oraz</w:t>
      </w:r>
      <w:r w:rsidR="00804EEC">
        <w:rPr>
          <w:rFonts w:ascii="Times New Roman" w:hAnsi="Times New Roman"/>
          <w:sz w:val="26"/>
          <w:szCs w:val="26"/>
        </w:rPr>
        <w:t> </w:t>
      </w:r>
      <w:r w:rsidR="003802E1">
        <w:rPr>
          <w:rFonts w:ascii="Times New Roman" w:hAnsi="Times New Roman"/>
          <w:sz w:val="26"/>
          <w:szCs w:val="26"/>
        </w:rPr>
        <w:t>w</w:t>
      </w:r>
      <w:r w:rsidR="00804EEC">
        <w:rPr>
          <w:rFonts w:ascii="Times New Roman" w:hAnsi="Times New Roman"/>
          <w:sz w:val="26"/>
          <w:szCs w:val="26"/>
        </w:rPr>
        <w:t> </w:t>
      </w:r>
      <w:r w:rsidR="003802E1">
        <w:rPr>
          <w:rFonts w:ascii="Times New Roman" w:hAnsi="Times New Roman"/>
          <w:sz w:val="26"/>
          <w:szCs w:val="26"/>
        </w:rPr>
        <w:t>głosowaniu korespondencyjnym</w:t>
      </w:r>
      <w:r w:rsidRPr="008B3D14">
        <w:rPr>
          <w:rFonts w:ascii="Times New Roman" w:hAnsi="Times New Roman"/>
          <w:sz w:val="26"/>
          <w:szCs w:val="26"/>
        </w:rPr>
        <w:t>;</w:t>
      </w:r>
    </w:p>
    <w:p w14:paraId="4964F34D" w14:textId="73A15F2D" w:rsidR="00C04378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otrzymanych kopert zwrotnych nie może być większa </w:t>
      </w:r>
      <w:r w:rsidR="0044665C" w:rsidRPr="008B3D14">
        <w:rPr>
          <w:rFonts w:ascii="Times New Roman" w:hAnsi="Times New Roman"/>
          <w:sz w:val="26"/>
          <w:szCs w:val="26"/>
        </w:rPr>
        <w:t xml:space="preserve">od </w:t>
      </w:r>
      <w:r w:rsidRPr="008B3D14">
        <w:rPr>
          <w:rFonts w:ascii="Times New Roman" w:hAnsi="Times New Roman"/>
          <w:sz w:val="26"/>
          <w:szCs w:val="26"/>
        </w:rPr>
        <w:t>liczb</w:t>
      </w:r>
      <w:r w:rsidR="0044665C" w:rsidRPr="008B3D14">
        <w:rPr>
          <w:rFonts w:ascii="Times New Roman" w:hAnsi="Times New Roman"/>
          <w:sz w:val="26"/>
          <w:szCs w:val="26"/>
        </w:rPr>
        <w:t>y</w:t>
      </w:r>
      <w:r w:rsidRPr="008B3D14">
        <w:rPr>
          <w:rFonts w:ascii="Times New Roman" w:hAnsi="Times New Roman"/>
          <w:sz w:val="26"/>
          <w:szCs w:val="26"/>
        </w:rPr>
        <w:t xml:space="preserve">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 xml:space="preserve">, którym wysłano </w:t>
      </w:r>
      <w:r w:rsidR="00BA6AF6">
        <w:rPr>
          <w:rFonts w:ascii="Times New Roman" w:hAnsi="Times New Roman"/>
          <w:sz w:val="26"/>
          <w:szCs w:val="26"/>
        </w:rPr>
        <w:t xml:space="preserve">pakiety </w:t>
      </w:r>
      <w:r w:rsidR="00816943">
        <w:rPr>
          <w:rFonts w:ascii="Times New Roman" w:hAnsi="Times New Roman"/>
          <w:sz w:val="26"/>
          <w:szCs w:val="26"/>
        </w:rPr>
        <w:t>wyborcze</w:t>
      </w:r>
      <w:r w:rsidRPr="008B3D14">
        <w:rPr>
          <w:rFonts w:ascii="Times New Roman" w:hAnsi="Times New Roman"/>
          <w:sz w:val="26"/>
          <w:szCs w:val="26"/>
        </w:rPr>
        <w:t>;</w:t>
      </w:r>
    </w:p>
    <w:p w14:paraId="40D6BBD2" w14:textId="77777777" w:rsidR="00D03DEA" w:rsidRPr="008B3D14" w:rsidRDefault="00D03DEA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suma liczby kopert zwrotnych, w których nie było oświadczenia o osobistym </w:t>
      </w:r>
      <w:r w:rsidR="005D143E" w:rsidRPr="008B3D14">
        <w:rPr>
          <w:rFonts w:ascii="Times New Roman" w:hAnsi="Times New Roman"/>
          <w:sz w:val="26"/>
          <w:szCs w:val="26"/>
        </w:rPr>
        <w:br/>
      </w:r>
      <w:r w:rsidRPr="008B3D14">
        <w:rPr>
          <w:rFonts w:ascii="Times New Roman" w:hAnsi="Times New Roman"/>
          <w:sz w:val="26"/>
          <w:szCs w:val="26"/>
        </w:rPr>
        <w:t xml:space="preserve">i tajnym oddaniu głosu </w:t>
      </w:r>
      <w:r w:rsidR="00581ABB" w:rsidRPr="008B3D14">
        <w:rPr>
          <w:rFonts w:ascii="Times New Roman" w:hAnsi="Times New Roman"/>
          <w:sz w:val="26"/>
          <w:szCs w:val="26"/>
        </w:rPr>
        <w:t>oraz</w:t>
      </w:r>
      <w:r w:rsidRPr="008B3D14">
        <w:rPr>
          <w:rFonts w:ascii="Times New Roman" w:hAnsi="Times New Roman"/>
          <w:sz w:val="26"/>
          <w:szCs w:val="26"/>
        </w:rPr>
        <w:t xml:space="preserve"> liczby kopert zwrotnych, w których oświadczenie nie</w:t>
      </w:r>
      <w:r w:rsidR="00C04378" w:rsidRPr="008B3D14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było podpisane, nie może być większa od liczby otrzymanych kopert zwrotnych</w:t>
      </w:r>
      <w:r w:rsidR="00C7521F" w:rsidRPr="008B3D14">
        <w:rPr>
          <w:rFonts w:ascii="Times New Roman" w:hAnsi="Times New Roman"/>
          <w:sz w:val="26"/>
          <w:szCs w:val="26"/>
        </w:rPr>
        <w:t>;</w:t>
      </w:r>
    </w:p>
    <w:p w14:paraId="08F041E2" w14:textId="0A6B90FC" w:rsidR="00D03DEA" w:rsidRPr="008B3D14" w:rsidRDefault="00487956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suma liczby kopert zwrotnych, w których nie było </w:t>
      </w:r>
      <w:r w:rsidR="00BA6AF6">
        <w:rPr>
          <w:rFonts w:ascii="Times New Roman" w:hAnsi="Times New Roman"/>
          <w:sz w:val="26"/>
          <w:szCs w:val="26"/>
        </w:rPr>
        <w:t>koperty na kartę</w:t>
      </w:r>
      <w:r w:rsidRPr="008B3D14">
        <w:rPr>
          <w:rFonts w:ascii="Times New Roman" w:hAnsi="Times New Roman"/>
          <w:sz w:val="26"/>
          <w:szCs w:val="26"/>
        </w:rPr>
        <w:t xml:space="preserve"> do głosowania oraz liczby kopert zwrotnych, w których znajdowała się niezaklejona </w:t>
      </w:r>
      <w:r w:rsidR="00BA6AF6">
        <w:rPr>
          <w:rFonts w:ascii="Times New Roman" w:hAnsi="Times New Roman"/>
          <w:sz w:val="26"/>
          <w:szCs w:val="26"/>
        </w:rPr>
        <w:t xml:space="preserve">koperta </w:t>
      </w:r>
      <w:r w:rsidR="00BA6AF6">
        <w:rPr>
          <w:rFonts w:ascii="Times New Roman" w:hAnsi="Times New Roman"/>
          <w:sz w:val="26"/>
          <w:szCs w:val="26"/>
        </w:rPr>
        <w:br/>
        <w:t>na kartę</w:t>
      </w:r>
      <w:r w:rsidRPr="008B3D14">
        <w:rPr>
          <w:rFonts w:ascii="Times New Roman" w:hAnsi="Times New Roman"/>
          <w:sz w:val="26"/>
          <w:szCs w:val="26"/>
        </w:rPr>
        <w:t xml:space="preserve"> do głosowania, nie może być większa od liczby otrzymanych kopert zwrotnych</w:t>
      </w:r>
      <w:r w:rsidR="00C7521F" w:rsidRPr="008B3D14">
        <w:rPr>
          <w:rFonts w:ascii="Times New Roman" w:hAnsi="Times New Roman"/>
          <w:sz w:val="26"/>
          <w:szCs w:val="26"/>
        </w:rPr>
        <w:t>;</w:t>
      </w:r>
    </w:p>
    <w:p w14:paraId="041C1F5F" w14:textId="77777777" w:rsidR="000B1218" w:rsidRPr="008B3D14" w:rsidRDefault="000B1218" w:rsidP="000B121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otrzymanych kopert zwrotnych </w:t>
      </w:r>
      <w:r w:rsidR="0044665C" w:rsidRPr="008B3D14">
        <w:rPr>
          <w:rFonts w:ascii="Times New Roman" w:hAnsi="Times New Roman"/>
          <w:sz w:val="26"/>
          <w:szCs w:val="26"/>
        </w:rPr>
        <w:t>nie może być</w:t>
      </w:r>
      <w:r w:rsidRPr="008B3D14">
        <w:rPr>
          <w:rFonts w:ascii="Times New Roman" w:hAnsi="Times New Roman"/>
          <w:sz w:val="26"/>
          <w:szCs w:val="26"/>
        </w:rPr>
        <w:t xml:space="preserve"> większa od sumy liczb kopert z poszczególnymi wadami;</w:t>
      </w:r>
    </w:p>
    <w:p w14:paraId="45EC2FB1" w14:textId="04D8070A" w:rsidR="000B1218" w:rsidRPr="008B3D14" w:rsidRDefault="000B1218" w:rsidP="000B121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wyjętych z urny musi być większa niż 0, gdy liczba osób, którym wydano karty do głosowania </w:t>
      </w:r>
      <w:r w:rsidR="000961B0">
        <w:rPr>
          <w:rFonts w:ascii="Times New Roman" w:hAnsi="Times New Roman"/>
          <w:sz w:val="26"/>
          <w:szCs w:val="26"/>
        </w:rPr>
        <w:t xml:space="preserve">w </w:t>
      </w:r>
      <w:r w:rsidR="00B47A00">
        <w:rPr>
          <w:rFonts w:ascii="Times New Roman" w:hAnsi="Times New Roman"/>
          <w:sz w:val="26"/>
          <w:szCs w:val="26"/>
        </w:rPr>
        <w:t>lokalu komisji</w:t>
      </w:r>
      <w:r w:rsidR="000961B0">
        <w:rPr>
          <w:rFonts w:ascii="Times New Roman" w:hAnsi="Times New Roman"/>
          <w:sz w:val="26"/>
          <w:szCs w:val="26"/>
        </w:rPr>
        <w:t xml:space="preserve"> </w:t>
      </w:r>
      <w:r w:rsidRPr="008B3D14">
        <w:rPr>
          <w:rFonts w:ascii="Times New Roman" w:hAnsi="Times New Roman"/>
          <w:sz w:val="26"/>
          <w:szCs w:val="26"/>
        </w:rPr>
        <w:t>jest większa niż 0, w obwodach stałych;</w:t>
      </w:r>
    </w:p>
    <w:p w14:paraId="10EE6B47" w14:textId="77777777" w:rsidR="00C04378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kart wyjętych z urny musi być równa sumie liczby kart nieważnych i liczby kart ważnych;</w:t>
      </w:r>
    </w:p>
    <w:p w14:paraId="25962B55" w14:textId="5A832640" w:rsidR="0044665C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kart ważnych musi być równa sumie liczby głosów nieważnych i liczby głosów ważnych</w:t>
      </w:r>
      <w:r w:rsidR="00BA6AF6">
        <w:rPr>
          <w:rFonts w:ascii="Times New Roman" w:hAnsi="Times New Roman"/>
          <w:sz w:val="26"/>
          <w:szCs w:val="26"/>
        </w:rPr>
        <w:t xml:space="preserve"> </w:t>
      </w:r>
      <w:r w:rsidR="00816943">
        <w:rPr>
          <w:rFonts w:ascii="Times New Roman" w:hAnsi="Times New Roman"/>
          <w:sz w:val="26"/>
          <w:szCs w:val="26"/>
        </w:rPr>
        <w:t xml:space="preserve">odrębnie </w:t>
      </w:r>
      <w:r w:rsidR="00DB0C3B">
        <w:rPr>
          <w:rFonts w:ascii="Times New Roman" w:hAnsi="Times New Roman"/>
          <w:sz w:val="26"/>
          <w:szCs w:val="26"/>
        </w:rPr>
        <w:t>dla każdej spraw</w:t>
      </w:r>
      <w:r w:rsidR="00816943">
        <w:rPr>
          <w:rFonts w:ascii="Times New Roman" w:hAnsi="Times New Roman"/>
          <w:sz w:val="26"/>
          <w:szCs w:val="26"/>
        </w:rPr>
        <w:t>y</w:t>
      </w:r>
      <w:r w:rsidR="0044665C" w:rsidRPr="008B3D14">
        <w:rPr>
          <w:rFonts w:ascii="Times New Roman" w:hAnsi="Times New Roman"/>
          <w:sz w:val="26"/>
          <w:szCs w:val="26"/>
        </w:rPr>
        <w:t>;</w:t>
      </w:r>
    </w:p>
    <w:p w14:paraId="3128B604" w14:textId="64B30865" w:rsidR="00C04378" w:rsidRPr="008B3D14" w:rsidRDefault="008F6C44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</w:t>
      </w:r>
      <w:r w:rsidR="00DB5ACC">
        <w:rPr>
          <w:rFonts w:ascii="Times New Roman" w:hAnsi="Times New Roman"/>
          <w:sz w:val="26"/>
          <w:szCs w:val="26"/>
        </w:rPr>
        <w:t xml:space="preserve">drębnie dla każdej sprawy </w:t>
      </w:r>
      <w:r>
        <w:rPr>
          <w:rFonts w:ascii="Times New Roman" w:hAnsi="Times New Roman"/>
          <w:sz w:val="26"/>
          <w:szCs w:val="26"/>
        </w:rPr>
        <w:t xml:space="preserve">suma </w:t>
      </w:r>
      <w:r w:rsidR="00DB5ACC">
        <w:rPr>
          <w:rFonts w:ascii="Times New Roman" w:hAnsi="Times New Roman"/>
          <w:sz w:val="26"/>
          <w:szCs w:val="26"/>
        </w:rPr>
        <w:t>l</w:t>
      </w:r>
      <w:r w:rsidR="00622C9D">
        <w:rPr>
          <w:rFonts w:ascii="Times New Roman" w:hAnsi="Times New Roman"/>
          <w:sz w:val="26"/>
          <w:szCs w:val="26"/>
        </w:rPr>
        <w:t>icz</w:t>
      </w:r>
      <w:r w:rsidR="00DB5ACC">
        <w:rPr>
          <w:rFonts w:ascii="Times New Roman" w:hAnsi="Times New Roman"/>
          <w:sz w:val="26"/>
          <w:szCs w:val="26"/>
        </w:rPr>
        <w:t>b</w:t>
      </w:r>
      <w:r w:rsidR="00C9060F" w:rsidRPr="008B3D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głosów pozytywnych „Tak” oraz głosów negatywnych „Nie” musi być równa liczbie głosów ważnych. </w:t>
      </w:r>
    </w:p>
    <w:p w14:paraId="7D2C28EF" w14:textId="08CFEA15" w:rsidR="00B932CA" w:rsidRPr="008B3D14" w:rsidRDefault="003273A0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lastRenderedPageBreak/>
        <w:t xml:space="preserve">liczba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 xml:space="preserve"> musi być równa </w:t>
      </w:r>
      <w:r w:rsidR="00BC55C9" w:rsidRPr="008B3D14">
        <w:rPr>
          <w:rFonts w:ascii="Times New Roman" w:hAnsi="Times New Roman"/>
          <w:sz w:val="26"/>
          <w:szCs w:val="26"/>
        </w:rPr>
        <w:t xml:space="preserve">liczbie </w:t>
      </w:r>
      <w:r w:rsidR="008F6C44">
        <w:rPr>
          <w:rFonts w:ascii="Times New Roman" w:hAnsi="Times New Roman"/>
          <w:sz w:val="26"/>
          <w:szCs w:val="26"/>
        </w:rPr>
        <w:t xml:space="preserve">wyborców </w:t>
      </w:r>
      <w:r w:rsidR="00BC55C9" w:rsidRPr="008B3D14">
        <w:rPr>
          <w:rFonts w:ascii="Times New Roman" w:hAnsi="Times New Roman"/>
          <w:sz w:val="26"/>
          <w:szCs w:val="26"/>
        </w:rPr>
        <w:t>w protoko</w:t>
      </w:r>
      <w:r w:rsidR="008F6C44">
        <w:rPr>
          <w:rFonts w:ascii="Times New Roman" w:hAnsi="Times New Roman"/>
          <w:sz w:val="26"/>
          <w:szCs w:val="26"/>
        </w:rPr>
        <w:t xml:space="preserve">łach </w:t>
      </w:r>
      <w:r w:rsidR="00BC55C9" w:rsidRPr="008B3D14">
        <w:rPr>
          <w:rFonts w:ascii="Times New Roman" w:hAnsi="Times New Roman"/>
          <w:sz w:val="26"/>
          <w:szCs w:val="26"/>
        </w:rPr>
        <w:t xml:space="preserve">głosowania w obwodzie </w:t>
      </w:r>
      <w:r w:rsidR="008F6C44">
        <w:rPr>
          <w:rFonts w:ascii="Times New Roman" w:hAnsi="Times New Roman"/>
          <w:sz w:val="26"/>
          <w:szCs w:val="26"/>
        </w:rPr>
        <w:t xml:space="preserve">w wyborach do Sejmu </w:t>
      </w:r>
      <w:r w:rsidR="00816943">
        <w:rPr>
          <w:rFonts w:ascii="Times New Roman" w:hAnsi="Times New Roman"/>
          <w:sz w:val="26"/>
          <w:szCs w:val="26"/>
        </w:rPr>
        <w:t xml:space="preserve">Rzeczypospolitej Polskiej i w wyborach </w:t>
      </w:r>
      <w:r w:rsidR="008F6C44">
        <w:rPr>
          <w:rFonts w:ascii="Times New Roman" w:hAnsi="Times New Roman"/>
          <w:sz w:val="26"/>
          <w:szCs w:val="26"/>
        </w:rPr>
        <w:t xml:space="preserve">do Senatu </w:t>
      </w:r>
      <w:r w:rsidR="00816943">
        <w:rPr>
          <w:rFonts w:ascii="Times New Roman" w:hAnsi="Times New Roman"/>
          <w:sz w:val="26"/>
          <w:szCs w:val="26"/>
        </w:rPr>
        <w:t>Rzeczypospolitej Polskiej</w:t>
      </w:r>
      <w:r w:rsidR="008E7997" w:rsidRPr="008B3D14">
        <w:rPr>
          <w:rFonts w:ascii="Times New Roman" w:hAnsi="Times New Roman"/>
          <w:sz w:val="26"/>
          <w:szCs w:val="26"/>
        </w:rPr>
        <w:t>.</w:t>
      </w:r>
    </w:p>
    <w:p w14:paraId="222B5C1A" w14:textId="77777777" w:rsidR="00A3608A" w:rsidRPr="008B3D14" w:rsidRDefault="00A3608A" w:rsidP="001B1CA8">
      <w:pPr>
        <w:numPr>
          <w:ilvl w:val="2"/>
          <w:numId w:val="1"/>
        </w:numPr>
        <w:suppressAutoHyphens/>
        <w:spacing w:before="240" w:line="360" w:lineRule="auto"/>
        <w:ind w:left="284"/>
        <w:jc w:val="both"/>
        <w:rPr>
          <w:rFonts w:ascii="Times New Roman" w:hAnsi="Times New Roman"/>
          <w:b/>
          <w:bCs/>
          <w:sz w:val="26"/>
          <w:szCs w:val="26"/>
        </w:rPr>
      </w:pPr>
      <w:r w:rsidRPr="008B3D14">
        <w:rPr>
          <w:rFonts w:ascii="Times New Roman" w:hAnsi="Times New Roman"/>
          <w:b/>
          <w:bCs/>
          <w:sz w:val="26"/>
          <w:szCs w:val="26"/>
        </w:rPr>
        <w:t>Warunki dodatkowe</w:t>
      </w:r>
    </w:p>
    <w:p w14:paraId="74790DE9" w14:textId="2E5BFDCF" w:rsidR="000B1218" w:rsidRPr="008B3D14" w:rsidRDefault="000B1218" w:rsidP="000B1218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 xml:space="preserve"> powinna być większa od </w:t>
      </w:r>
      <w:r w:rsidR="00781918">
        <w:rPr>
          <w:rFonts w:ascii="Times New Roman" w:hAnsi="Times New Roman"/>
          <w:sz w:val="26"/>
          <w:szCs w:val="26"/>
        </w:rPr>
        <w:t>0</w:t>
      </w:r>
      <w:r w:rsidRPr="008B3D14">
        <w:rPr>
          <w:rFonts w:ascii="Times New Roman" w:hAnsi="Times New Roman"/>
          <w:sz w:val="26"/>
          <w:szCs w:val="26"/>
        </w:rPr>
        <w:t>;</w:t>
      </w:r>
    </w:p>
    <w:p w14:paraId="631793E3" w14:textId="491B02B9" w:rsidR="0087383B" w:rsidRPr="008B3D14" w:rsidRDefault="0087383B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>, którym wydano karty do</w:t>
      </w:r>
      <w:r w:rsidR="00816943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głosowania</w:t>
      </w:r>
      <w:r w:rsidR="0035027F">
        <w:rPr>
          <w:rFonts w:ascii="Times New Roman" w:hAnsi="Times New Roman"/>
          <w:sz w:val="26"/>
          <w:szCs w:val="26"/>
        </w:rPr>
        <w:t xml:space="preserve"> w </w:t>
      </w:r>
      <w:r w:rsidR="00B47A00">
        <w:rPr>
          <w:rFonts w:ascii="Times New Roman" w:hAnsi="Times New Roman"/>
          <w:sz w:val="26"/>
          <w:szCs w:val="26"/>
        </w:rPr>
        <w:t>lokalu komisji</w:t>
      </w:r>
      <w:r w:rsidRPr="008B3D14">
        <w:rPr>
          <w:rFonts w:ascii="Times New Roman" w:hAnsi="Times New Roman"/>
          <w:sz w:val="26"/>
          <w:szCs w:val="26"/>
        </w:rPr>
        <w:t xml:space="preserve">, powinna być większa od </w:t>
      </w:r>
      <w:r w:rsidR="00781918">
        <w:rPr>
          <w:rFonts w:ascii="Times New Roman" w:hAnsi="Times New Roman"/>
          <w:sz w:val="26"/>
          <w:szCs w:val="26"/>
        </w:rPr>
        <w:t>0</w:t>
      </w:r>
      <w:r w:rsidRPr="008B3D14">
        <w:rPr>
          <w:rFonts w:ascii="Times New Roman" w:hAnsi="Times New Roman"/>
          <w:sz w:val="26"/>
          <w:szCs w:val="26"/>
        </w:rPr>
        <w:t>;</w:t>
      </w:r>
    </w:p>
    <w:p w14:paraId="1A914934" w14:textId="55F8B840" w:rsidR="00C7521F" w:rsidRPr="008B3D14" w:rsidRDefault="00C86B37" w:rsidP="00433BC2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suma liczby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>, którym wydano karty do</w:t>
      </w:r>
      <w:r w:rsidR="00816943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głosowania</w:t>
      </w:r>
      <w:r w:rsidR="0035027F">
        <w:rPr>
          <w:rFonts w:ascii="Times New Roman" w:hAnsi="Times New Roman"/>
          <w:sz w:val="26"/>
          <w:szCs w:val="26"/>
        </w:rPr>
        <w:t xml:space="preserve"> w </w:t>
      </w:r>
      <w:r w:rsidR="00B47A00">
        <w:rPr>
          <w:rFonts w:ascii="Times New Roman" w:hAnsi="Times New Roman"/>
          <w:sz w:val="26"/>
          <w:szCs w:val="26"/>
        </w:rPr>
        <w:t>lokalu komisji</w:t>
      </w:r>
      <w:r w:rsidRPr="008B3D14">
        <w:rPr>
          <w:rFonts w:ascii="Times New Roman" w:hAnsi="Times New Roman"/>
          <w:sz w:val="26"/>
          <w:szCs w:val="26"/>
        </w:rPr>
        <w:t xml:space="preserve"> i liczby niewykorzystanych kart do głosowania powinna być równa liczbie kart do głosowania otrzymanych przez komisję</w:t>
      </w:r>
      <w:r w:rsidR="003F26D5" w:rsidRPr="008B3D14">
        <w:rPr>
          <w:rFonts w:ascii="Times New Roman" w:hAnsi="Times New Roman"/>
          <w:sz w:val="26"/>
          <w:szCs w:val="26"/>
        </w:rPr>
        <w:t>;</w:t>
      </w:r>
    </w:p>
    <w:p w14:paraId="52B20C48" w14:textId="405BC4FB" w:rsidR="004A2EF5" w:rsidRPr="008B3D14" w:rsidRDefault="000B1218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 xml:space="preserve"> głosujących przez pełnomocnika powinna być</w:t>
      </w:r>
      <w:r w:rsidR="004A2EF5" w:rsidRPr="008B3D14">
        <w:rPr>
          <w:rFonts w:ascii="Times New Roman" w:hAnsi="Times New Roman"/>
          <w:sz w:val="26"/>
          <w:szCs w:val="26"/>
        </w:rPr>
        <w:t>:</w:t>
      </w:r>
    </w:p>
    <w:p w14:paraId="138E0F6F" w14:textId="219140D8" w:rsidR="004A2EF5" w:rsidRPr="008B3D14" w:rsidRDefault="000B1218" w:rsidP="00A90287">
      <w:pPr>
        <w:pStyle w:val="Akapitzlist"/>
        <w:numPr>
          <w:ilvl w:val="0"/>
          <w:numId w:val="33"/>
        </w:numPr>
        <w:suppressAutoHyphens/>
        <w:spacing w:line="360" w:lineRule="auto"/>
        <w:ind w:left="850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mniejsza od liczby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>, którym wydano karty do głosowania</w:t>
      </w:r>
      <w:r w:rsidR="0035027F">
        <w:rPr>
          <w:rFonts w:ascii="Times New Roman" w:hAnsi="Times New Roman"/>
          <w:sz w:val="26"/>
          <w:szCs w:val="26"/>
        </w:rPr>
        <w:t xml:space="preserve"> w </w:t>
      </w:r>
      <w:r w:rsidR="00B47A00">
        <w:rPr>
          <w:rFonts w:ascii="Times New Roman" w:hAnsi="Times New Roman"/>
          <w:sz w:val="26"/>
          <w:szCs w:val="26"/>
        </w:rPr>
        <w:t>lokalu komisji</w:t>
      </w:r>
      <w:r w:rsidRPr="008B3D14">
        <w:rPr>
          <w:rFonts w:ascii="Times New Roman" w:hAnsi="Times New Roman"/>
          <w:sz w:val="26"/>
          <w:szCs w:val="26"/>
        </w:rPr>
        <w:t xml:space="preserve">, gdy ta jest większa od </w:t>
      </w:r>
      <w:r w:rsidR="00781918">
        <w:rPr>
          <w:rFonts w:ascii="Times New Roman" w:hAnsi="Times New Roman"/>
          <w:sz w:val="26"/>
          <w:szCs w:val="26"/>
        </w:rPr>
        <w:t>0</w:t>
      </w:r>
      <w:r w:rsidR="004A2EF5" w:rsidRPr="008B3D14">
        <w:rPr>
          <w:rFonts w:ascii="Times New Roman" w:hAnsi="Times New Roman"/>
          <w:sz w:val="26"/>
          <w:szCs w:val="26"/>
        </w:rPr>
        <w:t>,</w:t>
      </w:r>
    </w:p>
    <w:p w14:paraId="4BF2D0AB" w14:textId="064415D8" w:rsidR="000B1218" w:rsidRPr="008B3D14" w:rsidRDefault="004A2EF5" w:rsidP="00A90287">
      <w:pPr>
        <w:pStyle w:val="Akapitzlist"/>
        <w:numPr>
          <w:ilvl w:val="0"/>
          <w:numId w:val="33"/>
        </w:numPr>
        <w:suppressAutoHyphens/>
        <w:spacing w:line="360" w:lineRule="auto"/>
        <w:ind w:left="850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nie większa niż 10% liczby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>, którym wydano karty do głosowania</w:t>
      </w:r>
      <w:r w:rsidR="0035027F">
        <w:rPr>
          <w:rFonts w:ascii="Times New Roman" w:hAnsi="Times New Roman"/>
          <w:sz w:val="26"/>
          <w:szCs w:val="26"/>
        </w:rPr>
        <w:t xml:space="preserve"> w</w:t>
      </w:r>
      <w:r w:rsidR="00804EEC">
        <w:rPr>
          <w:rFonts w:ascii="Times New Roman" w:hAnsi="Times New Roman"/>
          <w:sz w:val="26"/>
          <w:szCs w:val="26"/>
        </w:rPr>
        <w:t> </w:t>
      </w:r>
      <w:r w:rsidR="00B47A00">
        <w:rPr>
          <w:rFonts w:ascii="Times New Roman" w:hAnsi="Times New Roman"/>
          <w:sz w:val="26"/>
          <w:szCs w:val="26"/>
        </w:rPr>
        <w:t>lokalu komisji</w:t>
      </w:r>
      <w:r w:rsidR="000B1218" w:rsidRPr="008B3D14">
        <w:rPr>
          <w:rFonts w:ascii="Times New Roman" w:hAnsi="Times New Roman"/>
          <w:sz w:val="26"/>
          <w:szCs w:val="26"/>
        </w:rPr>
        <w:t>;</w:t>
      </w:r>
    </w:p>
    <w:p w14:paraId="3D3C0491" w14:textId="383DCFC4" w:rsidR="004A2EF5" w:rsidRPr="008B3D14" w:rsidRDefault="000B1218" w:rsidP="004A2EF5">
      <w:pPr>
        <w:keepLines/>
        <w:numPr>
          <w:ilvl w:val="0"/>
          <w:numId w:val="29"/>
        </w:numPr>
        <w:suppressAutoHyphens/>
        <w:spacing w:line="360" w:lineRule="auto"/>
        <w:ind w:left="425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 xml:space="preserve"> głosujących na podstawie zaświadczenia </w:t>
      </w:r>
      <w:r w:rsidR="004A2EF5" w:rsidRPr="008B3D14">
        <w:rPr>
          <w:rFonts w:ascii="Times New Roman" w:hAnsi="Times New Roman"/>
          <w:sz w:val="26"/>
          <w:szCs w:val="26"/>
        </w:rPr>
        <w:t xml:space="preserve">o prawie do głosowania </w:t>
      </w:r>
      <w:r w:rsidRPr="008B3D14">
        <w:rPr>
          <w:rFonts w:ascii="Times New Roman" w:hAnsi="Times New Roman"/>
          <w:sz w:val="26"/>
          <w:szCs w:val="26"/>
        </w:rPr>
        <w:t>powinna być</w:t>
      </w:r>
      <w:r w:rsidR="004A2EF5" w:rsidRPr="008B3D14">
        <w:rPr>
          <w:rFonts w:ascii="Times New Roman" w:hAnsi="Times New Roman"/>
          <w:sz w:val="26"/>
          <w:szCs w:val="26"/>
        </w:rPr>
        <w:t>:</w:t>
      </w:r>
    </w:p>
    <w:p w14:paraId="4287FD5A" w14:textId="04034B7D" w:rsidR="004A2EF5" w:rsidRPr="008B3D14" w:rsidRDefault="000B1218" w:rsidP="00A90287">
      <w:pPr>
        <w:pStyle w:val="Akapitzlist"/>
        <w:keepLines/>
        <w:numPr>
          <w:ilvl w:val="0"/>
          <w:numId w:val="30"/>
        </w:numPr>
        <w:suppressAutoHyphens/>
        <w:spacing w:line="360" w:lineRule="auto"/>
        <w:ind w:left="850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mniejsza od liczby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>, którym wydano karty do głosowania</w:t>
      </w:r>
      <w:r w:rsidR="0035027F">
        <w:rPr>
          <w:rFonts w:ascii="Times New Roman" w:hAnsi="Times New Roman"/>
          <w:sz w:val="26"/>
          <w:szCs w:val="26"/>
        </w:rPr>
        <w:t xml:space="preserve"> w </w:t>
      </w:r>
      <w:r w:rsidR="00B47A00">
        <w:rPr>
          <w:rFonts w:ascii="Times New Roman" w:hAnsi="Times New Roman"/>
          <w:sz w:val="26"/>
          <w:szCs w:val="26"/>
        </w:rPr>
        <w:t>lokalu komisji</w:t>
      </w:r>
      <w:r w:rsidRPr="008B3D14">
        <w:rPr>
          <w:rFonts w:ascii="Times New Roman" w:hAnsi="Times New Roman"/>
          <w:sz w:val="26"/>
          <w:szCs w:val="26"/>
        </w:rPr>
        <w:t>, gdy ta jest większa od </w:t>
      </w:r>
      <w:r w:rsidR="00781918">
        <w:rPr>
          <w:rFonts w:ascii="Times New Roman" w:hAnsi="Times New Roman"/>
          <w:sz w:val="26"/>
          <w:szCs w:val="26"/>
        </w:rPr>
        <w:t>0</w:t>
      </w:r>
      <w:r w:rsidR="004A2EF5" w:rsidRPr="008B3D14">
        <w:rPr>
          <w:rFonts w:ascii="Times New Roman" w:hAnsi="Times New Roman"/>
          <w:sz w:val="26"/>
          <w:szCs w:val="26"/>
        </w:rPr>
        <w:t>,</w:t>
      </w:r>
    </w:p>
    <w:p w14:paraId="760F34E4" w14:textId="292AB76A" w:rsidR="000B1218" w:rsidRPr="008B3D14" w:rsidRDefault="004A2EF5" w:rsidP="004A2EF5">
      <w:pPr>
        <w:pStyle w:val="Akapitzlist"/>
        <w:keepLines/>
        <w:numPr>
          <w:ilvl w:val="0"/>
          <w:numId w:val="30"/>
        </w:numPr>
        <w:suppressAutoHyphens/>
        <w:spacing w:line="36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nie większa niż 10% liczby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>, którym wydano karty do głosowania</w:t>
      </w:r>
      <w:r w:rsidR="0035027F">
        <w:rPr>
          <w:rFonts w:ascii="Times New Roman" w:hAnsi="Times New Roman"/>
          <w:sz w:val="26"/>
          <w:szCs w:val="26"/>
        </w:rPr>
        <w:t xml:space="preserve"> w</w:t>
      </w:r>
      <w:r w:rsidR="00804EEC">
        <w:rPr>
          <w:rFonts w:ascii="Times New Roman" w:hAnsi="Times New Roman"/>
          <w:sz w:val="26"/>
          <w:szCs w:val="26"/>
        </w:rPr>
        <w:t> </w:t>
      </w:r>
      <w:r w:rsidR="00B47A00">
        <w:rPr>
          <w:rFonts w:ascii="Times New Roman" w:hAnsi="Times New Roman"/>
          <w:sz w:val="26"/>
          <w:szCs w:val="26"/>
        </w:rPr>
        <w:t>lokalu komisji</w:t>
      </w:r>
      <w:r w:rsidRPr="008B3D14">
        <w:rPr>
          <w:rFonts w:ascii="Times New Roman" w:hAnsi="Times New Roman"/>
          <w:sz w:val="26"/>
          <w:szCs w:val="26"/>
        </w:rPr>
        <w:t>, za wyjątkiem obwodów głosowania utworzonych za</w:t>
      </w:r>
      <w:r w:rsidR="00804EEC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granicą</w:t>
      </w:r>
      <w:r w:rsidR="00936D68" w:rsidRPr="008B3D14">
        <w:rPr>
          <w:rFonts w:ascii="Times New Roman" w:hAnsi="Times New Roman"/>
          <w:sz w:val="26"/>
          <w:szCs w:val="26"/>
        </w:rPr>
        <w:t xml:space="preserve"> oraz obwodów odrębnych</w:t>
      </w:r>
      <w:r w:rsidR="000B1218" w:rsidRPr="008B3D14">
        <w:rPr>
          <w:rFonts w:ascii="Times New Roman" w:hAnsi="Times New Roman"/>
          <w:sz w:val="26"/>
          <w:szCs w:val="26"/>
        </w:rPr>
        <w:t>;</w:t>
      </w:r>
    </w:p>
    <w:p w14:paraId="406D0ECE" w14:textId="0C6C32DF" w:rsidR="000B1218" w:rsidRPr="008B3D14" w:rsidRDefault="000B1218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</w:t>
      </w:r>
      <w:r w:rsidR="00BC20C4">
        <w:rPr>
          <w:rFonts w:ascii="Times New Roman" w:hAnsi="Times New Roman"/>
          <w:sz w:val="26"/>
          <w:szCs w:val="26"/>
        </w:rPr>
        <w:t>kopert na kartę</w:t>
      </w:r>
      <w:r w:rsidRPr="008B3D14">
        <w:rPr>
          <w:rFonts w:ascii="Times New Roman" w:hAnsi="Times New Roman"/>
          <w:sz w:val="26"/>
          <w:szCs w:val="26"/>
        </w:rPr>
        <w:t xml:space="preserve"> do głosowania wrzuconych do urny nie powinna być większa niż liczba otrzymanych kopert zwrotnych pomniejszona o liczbę kopert zwrotnych niespełniających warunków;</w:t>
      </w:r>
    </w:p>
    <w:p w14:paraId="32DDD7F8" w14:textId="58762EBB" w:rsidR="0087383B" w:rsidRPr="008B3D14" w:rsidRDefault="0087383B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wyjętych z urny powinna być większa od </w:t>
      </w:r>
      <w:r w:rsidR="00781918">
        <w:rPr>
          <w:rFonts w:ascii="Times New Roman" w:hAnsi="Times New Roman"/>
          <w:sz w:val="26"/>
          <w:szCs w:val="26"/>
        </w:rPr>
        <w:t>0</w:t>
      </w:r>
      <w:r w:rsidRPr="008B3D14">
        <w:rPr>
          <w:rFonts w:ascii="Times New Roman" w:hAnsi="Times New Roman"/>
          <w:sz w:val="26"/>
          <w:szCs w:val="26"/>
        </w:rPr>
        <w:t>;</w:t>
      </w:r>
    </w:p>
    <w:p w14:paraId="03B3047D" w14:textId="205DD46F" w:rsidR="00D51156" w:rsidRPr="008B3D14" w:rsidRDefault="006256C8" w:rsidP="00433BC2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</w:t>
      </w:r>
      <w:r w:rsidR="00581ABB" w:rsidRPr="008B3D14">
        <w:rPr>
          <w:rFonts w:ascii="Times New Roman" w:hAnsi="Times New Roman"/>
          <w:sz w:val="26"/>
          <w:szCs w:val="26"/>
        </w:rPr>
        <w:t xml:space="preserve">do głosowania </w:t>
      </w:r>
      <w:r w:rsidRPr="008B3D14">
        <w:rPr>
          <w:rFonts w:ascii="Times New Roman" w:hAnsi="Times New Roman"/>
          <w:sz w:val="26"/>
          <w:szCs w:val="26"/>
        </w:rPr>
        <w:t>wyjętych z kopert na kart</w:t>
      </w:r>
      <w:r w:rsidR="00BC20C4">
        <w:rPr>
          <w:rFonts w:ascii="Times New Roman" w:hAnsi="Times New Roman"/>
          <w:sz w:val="26"/>
          <w:szCs w:val="26"/>
        </w:rPr>
        <w:t>ę</w:t>
      </w:r>
      <w:r w:rsidRPr="008B3D14">
        <w:rPr>
          <w:rFonts w:ascii="Times New Roman" w:hAnsi="Times New Roman"/>
          <w:sz w:val="26"/>
          <w:szCs w:val="26"/>
        </w:rPr>
        <w:t xml:space="preserve"> do głosowania nie powinna być większa od liczby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 xml:space="preserve">, którym wysłano </w:t>
      </w:r>
      <w:r w:rsidR="00BA6AF6">
        <w:rPr>
          <w:rFonts w:ascii="Times New Roman" w:hAnsi="Times New Roman"/>
          <w:sz w:val="26"/>
          <w:szCs w:val="26"/>
        </w:rPr>
        <w:t xml:space="preserve">pakiety </w:t>
      </w:r>
      <w:r w:rsidR="00816943">
        <w:rPr>
          <w:rFonts w:ascii="Times New Roman" w:hAnsi="Times New Roman"/>
          <w:sz w:val="26"/>
          <w:szCs w:val="26"/>
        </w:rPr>
        <w:t>wyborcze</w:t>
      </w:r>
      <w:r w:rsidR="003F26D5" w:rsidRPr="008B3D14">
        <w:rPr>
          <w:rFonts w:ascii="Times New Roman" w:hAnsi="Times New Roman"/>
          <w:sz w:val="26"/>
          <w:szCs w:val="26"/>
        </w:rPr>
        <w:t>;</w:t>
      </w:r>
    </w:p>
    <w:p w14:paraId="05BFD627" w14:textId="1A4D8564" w:rsidR="000B1218" w:rsidRPr="008B3D14" w:rsidRDefault="000B1218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do głosowania wyjętych z </w:t>
      </w:r>
      <w:r w:rsidR="00BC20C4">
        <w:rPr>
          <w:rFonts w:ascii="Times New Roman" w:hAnsi="Times New Roman"/>
          <w:sz w:val="26"/>
          <w:szCs w:val="26"/>
        </w:rPr>
        <w:t>kopert na kartę</w:t>
      </w:r>
      <w:r w:rsidRPr="008B3D14">
        <w:rPr>
          <w:rFonts w:ascii="Times New Roman" w:hAnsi="Times New Roman"/>
          <w:sz w:val="26"/>
          <w:szCs w:val="26"/>
        </w:rPr>
        <w:t xml:space="preserve"> do głosowania powinna być </w:t>
      </w:r>
      <w:r w:rsidRPr="008B3D14">
        <w:rPr>
          <w:rFonts w:ascii="Times New Roman" w:hAnsi="Times New Roman"/>
          <w:sz w:val="26"/>
          <w:szCs w:val="26"/>
        </w:rPr>
        <w:lastRenderedPageBreak/>
        <w:t xml:space="preserve">równa liczbie </w:t>
      </w:r>
      <w:r w:rsidR="00BC20C4">
        <w:rPr>
          <w:rFonts w:ascii="Times New Roman" w:hAnsi="Times New Roman"/>
          <w:sz w:val="26"/>
          <w:szCs w:val="26"/>
        </w:rPr>
        <w:t>kopert na kartę</w:t>
      </w:r>
      <w:r w:rsidRPr="008B3D14">
        <w:rPr>
          <w:rFonts w:ascii="Times New Roman" w:hAnsi="Times New Roman"/>
          <w:sz w:val="26"/>
          <w:szCs w:val="26"/>
        </w:rPr>
        <w:t xml:space="preserve"> do głosowania wrzuconych do urny;</w:t>
      </w:r>
    </w:p>
    <w:p w14:paraId="2B874620" w14:textId="426E6F04" w:rsidR="006256C8" w:rsidRPr="008B3D14" w:rsidRDefault="006256C8" w:rsidP="00433BC2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</w:t>
      </w:r>
      <w:r w:rsidR="00581ABB" w:rsidRPr="008B3D14">
        <w:rPr>
          <w:rFonts w:ascii="Times New Roman" w:hAnsi="Times New Roman"/>
          <w:sz w:val="26"/>
          <w:szCs w:val="26"/>
        </w:rPr>
        <w:t xml:space="preserve">do głosowania </w:t>
      </w:r>
      <w:r w:rsidRPr="008B3D14">
        <w:rPr>
          <w:rFonts w:ascii="Times New Roman" w:hAnsi="Times New Roman"/>
          <w:sz w:val="26"/>
          <w:szCs w:val="26"/>
        </w:rPr>
        <w:t>wyjętych z urny</w:t>
      </w:r>
      <w:r w:rsidR="00617082" w:rsidRPr="008B3D14">
        <w:rPr>
          <w:rFonts w:ascii="Times New Roman" w:hAnsi="Times New Roman"/>
          <w:sz w:val="26"/>
          <w:szCs w:val="26"/>
        </w:rPr>
        <w:t xml:space="preserve"> pomniejszona o liczbę kart wyjętych z</w:t>
      </w:r>
      <w:r w:rsidR="00581ABB" w:rsidRPr="008B3D14">
        <w:rPr>
          <w:rFonts w:ascii="Times New Roman" w:hAnsi="Times New Roman"/>
          <w:sz w:val="26"/>
          <w:szCs w:val="26"/>
        </w:rPr>
        <w:t> </w:t>
      </w:r>
      <w:r w:rsidR="00BC20C4">
        <w:rPr>
          <w:rFonts w:ascii="Times New Roman" w:hAnsi="Times New Roman"/>
          <w:sz w:val="26"/>
          <w:szCs w:val="26"/>
        </w:rPr>
        <w:t>kopert na kartę</w:t>
      </w:r>
      <w:r w:rsidR="00617082" w:rsidRPr="008B3D14">
        <w:rPr>
          <w:rFonts w:ascii="Times New Roman" w:hAnsi="Times New Roman"/>
          <w:sz w:val="26"/>
          <w:szCs w:val="26"/>
        </w:rPr>
        <w:t xml:space="preserve"> do głosowania powinna być równa liczbie </w:t>
      </w:r>
      <w:r w:rsidR="00565C1F">
        <w:rPr>
          <w:rFonts w:ascii="Times New Roman" w:hAnsi="Times New Roman"/>
          <w:sz w:val="26"/>
          <w:szCs w:val="26"/>
        </w:rPr>
        <w:t xml:space="preserve">osób uprawnionych </w:t>
      </w:r>
      <w:r w:rsidR="004358D8">
        <w:rPr>
          <w:rFonts w:ascii="Times New Roman" w:hAnsi="Times New Roman"/>
          <w:sz w:val="26"/>
          <w:szCs w:val="26"/>
        </w:rPr>
        <w:br/>
      </w:r>
      <w:r w:rsidR="00565C1F">
        <w:rPr>
          <w:rFonts w:ascii="Times New Roman" w:hAnsi="Times New Roman"/>
          <w:sz w:val="26"/>
          <w:szCs w:val="26"/>
        </w:rPr>
        <w:t>do udziału w referendum</w:t>
      </w:r>
      <w:r w:rsidR="00617082" w:rsidRPr="008B3D14">
        <w:rPr>
          <w:rFonts w:ascii="Times New Roman" w:hAnsi="Times New Roman"/>
          <w:sz w:val="26"/>
          <w:szCs w:val="26"/>
        </w:rPr>
        <w:t>, którym wydano karty do głosowania</w:t>
      </w:r>
      <w:r w:rsidR="00CD7339">
        <w:rPr>
          <w:rFonts w:ascii="Times New Roman" w:hAnsi="Times New Roman"/>
          <w:sz w:val="26"/>
          <w:szCs w:val="26"/>
        </w:rPr>
        <w:t xml:space="preserve"> w </w:t>
      </w:r>
      <w:r w:rsidR="00B47A00">
        <w:rPr>
          <w:rFonts w:ascii="Times New Roman" w:hAnsi="Times New Roman"/>
          <w:sz w:val="26"/>
          <w:szCs w:val="26"/>
        </w:rPr>
        <w:t>lokalu komisji</w:t>
      </w:r>
      <w:r w:rsidR="003F26D5" w:rsidRPr="008B3D14">
        <w:rPr>
          <w:rFonts w:ascii="Times New Roman" w:hAnsi="Times New Roman"/>
          <w:sz w:val="26"/>
          <w:szCs w:val="26"/>
        </w:rPr>
        <w:t>;</w:t>
      </w:r>
    </w:p>
    <w:p w14:paraId="7F99F6B0" w14:textId="48EBA85B" w:rsidR="000B1218" w:rsidRPr="008B3D14" w:rsidRDefault="000B1218" w:rsidP="000B1218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ważnych powinna być większa od </w:t>
      </w:r>
      <w:r w:rsidR="00781918">
        <w:rPr>
          <w:rFonts w:ascii="Times New Roman" w:hAnsi="Times New Roman"/>
          <w:sz w:val="26"/>
          <w:szCs w:val="26"/>
        </w:rPr>
        <w:t>0</w:t>
      </w:r>
      <w:r w:rsidRPr="008B3D14">
        <w:rPr>
          <w:rFonts w:ascii="Times New Roman" w:hAnsi="Times New Roman"/>
          <w:sz w:val="26"/>
          <w:szCs w:val="26"/>
        </w:rPr>
        <w:t>;</w:t>
      </w:r>
    </w:p>
    <w:p w14:paraId="5099BF90" w14:textId="3C459C7A" w:rsidR="000B1218" w:rsidRPr="008B3D14" w:rsidRDefault="000B1218" w:rsidP="008E7997">
      <w:pPr>
        <w:keepNext/>
        <w:keepLines/>
        <w:numPr>
          <w:ilvl w:val="0"/>
          <w:numId w:val="29"/>
        </w:numPr>
        <w:suppressAutoHyphens/>
        <w:spacing w:line="360" w:lineRule="auto"/>
        <w:ind w:left="425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 xml:space="preserve"> nie powinna być mniejsza niż liczba kart ważnych;</w:t>
      </w:r>
    </w:p>
    <w:p w14:paraId="3556DA72" w14:textId="13A67E88" w:rsidR="00617082" w:rsidRPr="008B3D14" w:rsidRDefault="00617082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nieważnych nie powinna być większa od </w:t>
      </w:r>
      <w:r w:rsidR="00781918">
        <w:rPr>
          <w:rFonts w:ascii="Times New Roman" w:hAnsi="Times New Roman"/>
          <w:sz w:val="26"/>
          <w:szCs w:val="26"/>
        </w:rPr>
        <w:t>0</w:t>
      </w:r>
      <w:r w:rsidR="003F26D5" w:rsidRPr="008B3D14">
        <w:rPr>
          <w:rFonts w:ascii="Times New Roman" w:hAnsi="Times New Roman"/>
          <w:sz w:val="26"/>
          <w:szCs w:val="26"/>
        </w:rPr>
        <w:t>;</w:t>
      </w:r>
    </w:p>
    <w:p w14:paraId="600706CD" w14:textId="55449B56" w:rsidR="00617082" w:rsidRPr="008B3D14" w:rsidRDefault="00617082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nieważnych nie powinna być większa od liczby głosów nieważnych </w:t>
      </w:r>
      <w:r w:rsidR="005D143E" w:rsidRPr="008B3D14">
        <w:rPr>
          <w:rFonts w:ascii="Times New Roman" w:hAnsi="Times New Roman"/>
          <w:sz w:val="26"/>
          <w:szCs w:val="26"/>
        </w:rPr>
        <w:br/>
      </w:r>
      <w:r w:rsidRPr="008B3D14">
        <w:rPr>
          <w:rFonts w:ascii="Times New Roman" w:hAnsi="Times New Roman"/>
          <w:sz w:val="26"/>
          <w:szCs w:val="26"/>
        </w:rPr>
        <w:t>z kart ważnych</w:t>
      </w:r>
      <w:r w:rsidR="00BC20C4">
        <w:rPr>
          <w:rFonts w:ascii="Times New Roman" w:hAnsi="Times New Roman"/>
          <w:sz w:val="26"/>
          <w:szCs w:val="26"/>
        </w:rPr>
        <w:t xml:space="preserve"> dla każdej sprawy</w:t>
      </w:r>
      <w:r w:rsidR="0087383B" w:rsidRPr="008B3D14">
        <w:rPr>
          <w:rFonts w:ascii="Times New Roman" w:hAnsi="Times New Roman"/>
          <w:sz w:val="26"/>
          <w:szCs w:val="26"/>
        </w:rPr>
        <w:t>.</w:t>
      </w:r>
    </w:p>
    <w:p w14:paraId="089CD9F1" w14:textId="4EB37D4B" w:rsidR="0050035B" w:rsidRPr="008B3D14" w:rsidRDefault="0050035B" w:rsidP="0050035B">
      <w:pPr>
        <w:keepNext/>
        <w:numPr>
          <w:ilvl w:val="0"/>
          <w:numId w:val="2"/>
        </w:numPr>
        <w:suppressAutoHyphens/>
        <w:spacing w:before="240" w:after="240" w:line="360" w:lineRule="auto"/>
        <w:ind w:left="425" w:hanging="425"/>
        <w:jc w:val="both"/>
        <w:rPr>
          <w:rFonts w:ascii="Times New Roman" w:hAnsi="Times New Roman"/>
          <w:b/>
          <w:sz w:val="26"/>
          <w:szCs w:val="26"/>
        </w:rPr>
      </w:pPr>
      <w:r w:rsidRPr="008B3D14">
        <w:rPr>
          <w:rFonts w:ascii="Times New Roman" w:hAnsi="Times New Roman"/>
          <w:b/>
          <w:sz w:val="26"/>
          <w:szCs w:val="26"/>
        </w:rPr>
        <w:t xml:space="preserve">Weryfikacja zgodności danych </w:t>
      </w:r>
      <w:r w:rsidR="0056685E" w:rsidRPr="008B3D14">
        <w:rPr>
          <w:rFonts w:ascii="Times New Roman" w:hAnsi="Times New Roman"/>
          <w:b/>
          <w:sz w:val="26"/>
          <w:szCs w:val="26"/>
        </w:rPr>
        <w:t xml:space="preserve">zawartych </w:t>
      </w:r>
      <w:r w:rsidRPr="008B3D14">
        <w:rPr>
          <w:rFonts w:ascii="Times New Roman" w:hAnsi="Times New Roman"/>
          <w:b/>
          <w:sz w:val="26"/>
          <w:szCs w:val="26"/>
        </w:rPr>
        <w:t xml:space="preserve">w </w:t>
      </w:r>
      <w:r w:rsidR="00D13D28" w:rsidRPr="008B3D14">
        <w:rPr>
          <w:rFonts w:ascii="Times New Roman" w:hAnsi="Times New Roman"/>
          <w:b/>
          <w:sz w:val="26"/>
          <w:szCs w:val="26"/>
        </w:rPr>
        <w:t xml:space="preserve">projekcie </w:t>
      </w:r>
      <w:r w:rsidRPr="008B3D14">
        <w:rPr>
          <w:rFonts w:ascii="Times New Roman" w:hAnsi="Times New Roman"/>
          <w:b/>
          <w:sz w:val="26"/>
          <w:szCs w:val="26"/>
        </w:rPr>
        <w:t>protoko</w:t>
      </w:r>
      <w:r w:rsidR="00D13D28" w:rsidRPr="008B3D14">
        <w:rPr>
          <w:rFonts w:ascii="Times New Roman" w:hAnsi="Times New Roman"/>
          <w:b/>
          <w:sz w:val="26"/>
          <w:szCs w:val="26"/>
        </w:rPr>
        <w:t>łu</w:t>
      </w:r>
      <w:r w:rsidRPr="008B3D14">
        <w:rPr>
          <w:rFonts w:ascii="Times New Roman" w:hAnsi="Times New Roman"/>
          <w:b/>
          <w:sz w:val="26"/>
          <w:szCs w:val="26"/>
        </w:rPr>
        <w:t xml:space="preserve"> głosowania</w:t>
      </w:r>
      <w:r w:rsidR="00BC20C4">
        <w:rPr>
          <w:rFonts w:ascii="Times New Roman" w:hAnsi="Times New Roman"/>
          <w:b/>
          <w:sz w:val="26"/>
          <w:szCs w:val="26"/>
        </w:rPr>
        <w:t xml:space="preserve"> </w:t>
      </w:r>
      <w:r w:rsidR="00BC20C4">
        <w:rPr>
          <w:rFonts w:ascii="Times New Roman" w:hAnsi="Times New Roman"/>
          <w:b/>
          <w:sz w:val="26"/>
          <w:szCs w:val="26"/>
        </w:rPr>
        <w:br/>
      </w:r>
      <w:r w:rsidR="00D13D28" w:rsidRPr="008B3D14">
        <w:rPr>
          <w:rFonts w:ascii="Times New Roman" w:hAnsi="Times New Roman"/>
          <w:b/>
          <w:sz w:val="26"/>
          <w:szCs w:val="26"/>
        </w:rPr>
        <w:t>i</w:t>
      </w:r>
      <w:r w:rsidR="00BC20C4">
        <w:rPr>
          <w:rFonts w:ascii="Times New Roman" w:hAnsi="Times New Roman"/>
          <w:b/>
          <w:sz w:val="26"/>
          <w:szCs w:val="26"/>
        </w:rPr>
        <w:t xml:space="preserve"> </w:t>
      </w:r>
      <w:r w:rsidR="00D13D28" w:rsidRPr="008B3D14">
        <w:rPr>
          <w:rFonts w:ascii="Times New Roman" w:hAnsi="Times New Roman"/>
          <w:b/>
          <w:sz w:val="26"/>
          <w:szCs w:val="26"/>
        </w:rPr>
        <w:t>w</w:t>
      </w:r>
      <w:r w:rsidR="00BC20C4">
        <w:rPr>
          <w:rFonts w:ascii="Times New Roman" w:hAnsi="Times New Roman"/>
          <w:b/>
          <w:sz w:val="26"/>
          <w:szCs w:val="26"/>
        </w:rPr>
        <w:t xml:space="preserve"> </w:t>
      </w:r>
      <w:r w:rsidR="00D13D28" w:rsidRPr="008B3D14">
        <w:rPr>
          <w:rFonts w:ascii="Times New Roman" w:hAnsi="Times New Roman"/>
          <w:b/>
          <w:sz w:val="26"/>
          <w:szCs w:val="26"/>
        </w:rPr>
        <w:t xml:space="preserve">protokole głosowania </w:t>
      </w:r>
      <w:r w:rsidR="0062207D" w:rsidRPr="008B3D14">
        <w:rPr>
          <w:rFonts w:ascii="Times New Roman" w:hAnsi="Times New Roman"/>
          <w:b/>
          <w:sz w:val="26"/>
          <w:szCs w:val="26"/>
        </w:rPr>
        <w:t>z meldunkiem przed</w:t>
      </w:r>
      <w:r w:rsidR="00BC20C4">
        <w:rPr>
          <w:rFonts w:ascii="Times New Roman" w:hAnsi="Times New Roman"/>
          <w:b/>
          <w:sz w:val="26"/>
          <w:szCs w:val="26"/>
        </w:rPr>
        <w:t>referendalnym</w:t>
      </w:r>
      <w:r w:rsidR="0062207D" w:rsidRPr="008B3D14">
        <w:rPr>
          <w:rFonts w:ascii="Times New Roman" w:hAnsi="Times New Roman"/>
          <w:b/>
          <w:sz w:val="26"/>
          <w:szCs w:val="26"/>
        </w:rPr>
        <w:t xml:space="preserve"> ze spisów </w:t>
      </w:r>
      <w:r w:rsidR="00565C1F">
        <w:rPr>
          <w:rFonts w:ascii="Times New Roman" w:hAnsi="Times New Roman"/>
          <w:b/>
          <w:sz w:val="26"/>
          <w:szCs w:val="26"/>
        </w:rPr>
        <w:t>osób uprawnionych do udziału w referendum</w:t>
      </w:r>
      <w:r w:rsidR="0062207D" w:rsidRPr="008B3D14">
        <w:rPr>
          <w:rFonts w:ascii="Times New Roman" w:hAnsi="Times New Roman"/>
          <w:b/>
          <w:sz w:val="26"/>
          <w:szCs w:val="26"/>
        </w:rPr>
        <w:t xml:space="preserve"> </w:t>
      </w:r>
    </w:p>
    <w:p w14:paraId="0461A282" w14:textId="42190424" w:rsidR="0050035B" w:rsidRPr="008B3D14" w:rsidRDefault="0050035B" w:rsidP="0050035B">
      <w:pPr>
        <w:keepNext/>
        <w:suppressAutoHyphens/>
        <w:spacing w:before="240" w:after="240"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System </w:t>
      </w:r>
      <w:r w:rsidR="002D3B7A">
        <w:rPr>
          <w:rFonts w:ascii="Times New Roman" w:hAnsi="Times New Roman"/>
          <w:sz w:val="26"/>
          <w:szCs w:val="26"/>
        </w:rPr>
        <w:t>tele</w:t>
      </w:r>
      <w:r w:rsidRPr="008B3D14">
        <w:rPr>
          <w:rFonts w:ascii="Times New Roman" w:hAnsi="Times New Roman"/>
          <w:sz w:val="26"/>
          <w:szCs w:val="26"/>
        </w:rPr>
        <w:t xml:space="preserve">informatyczny „Wsparcie Organów Wyborczych (WOW)” weryfikuje również zgodność danych w </w:t>
      </w:r>
      <w:r w:rsidR="00D13D28" w:rsidRPr="008B3D14">
        <w:rPr>
          <w:rFonts w:ascii="Times New Roman" w:hAnsi="Times New Roman"/>
          <w:sz w:val="26"/>
          <w:szCs w:val="26"/>
        </w:rPr>
        <w:t xml:space="preserve">projekcie protokołu głosowania i w </w:t>
      </w:r>
      <w:r w:rsidRPr="008B3D14">
        <w:rPr>
          <w:rFonts w:ascii="Times New Roman" w:hAnsi="Times New Roman"/>
          <w:sz w:val="26"/>
          <w:szCs w:val="26"/>
        </w:rPr>
        <w:t xml:space="preserve">protokole głosowania </w:t>
      </w:r>
      <w:r w:rsidR="00855B00" w:rsidRPr="008B3D14">
        <w:rPr>
          <w:rFonts w:ascii="Times New Roman" w:hAnsi="Times New Roman"/>
          <w:sz w:val="26"/>
          <w:szCs w:val="26"/>
        </w:rPr>
        <w:t>z</w:t>
      </w:r>
      <w:r w:rsidR="00D13D28" w:rsidRPr="008B3D14">
        <w:rPr>
          <w:rFonts w:ascii="Times New Roman" w:hAnsi="Times New Roman"/>
          <w:sz w:val="26"/>
          <w:szCs w:val="26"/>
        </w:rPr>
        <w:t> </w:t>
      </w:r>
      <w:r w:rsidR="00855B00" w:rsidRPr="008B3D14">
        <w:rPr>
          <w:rFonts w:ascii="Times New Roman" w:hAnsi="Times New Roman"/>
          <w:sz w:val="26"/>
          <w:szCs w:val="26"/>
        </w:rPr>
        <w:t>meldunkiem pr</w:t>
      </w:r>
      <w:r w:rsidR="00F864FA" w:rsidRPr="008B3D14">
        <w:rPr>
          <w:rFonts w:ascii="Times New Roman" w:hAnsi="Times New Roman"/>
          <w:sz w:val="26"/>
          <w:szCs w:val="26"/>
        </w:rPr>
        <w:t>zed</w:t>
      </w:r>
      <w:r w:rsidR="00BC20C4">
        <w:rPr>
          <w:rFonts w:ascii="Times New Roman" w:hAnsi="Times New Roman"/>
          <w:sz w:val="26"/>
          <w:szCs w:val="26"/>
        </w:rPr>
        <w:t>referendalnym</w:t>
      </w:r>
      <w:r w:rsidR="00F864FA" w:rsidRPr="008B3D14">
        <w:rPr>
          <w:rFonts w:ascii="Times New Roman" w:hAnsi="Times New Roman"/>
          <w:sz w:val="26"/>
          <w:szCs w:val="26"/>
        </w:rPr>
        <w:t xml:space="preserve"> </w:t>
      </w:r>
      <w:r w:rsidR="00816943">
        <w:rPr>
          <w:rFonts w:ascii="Times New Roman" w:hAnsi="Times New Roman"/>
          <w:sz w:val="26"/>
          <w:szCs w:val="26"/>
        </w:rPr>
        <w:t>(przedwyborczym)</w:t>
      </w:r>
      <w:r w:rsidR="00B0788A">
        <w:rPr>
          <w:rFonts w:ascii="Times New Roman" w:hAnsi="Times New Roman"/>
          <w:sz w:val="26"/>
          <w:szCs w:val="26"/>
        </w:rPr>
        <w:t>, zwany</w:t>
      </w:r>
      <w:r w:rsidR="00D2489F">
        <w:rPr>
          <w:rFonts w:ascii="Times New Roman" w:hAnsi="Times New Roman"/>
          <w:sz w:val="26"/>
          <w:szCs w:val="26"/>
        </w:rPr>
        <w:t>m</w:t>
      </w:r>
      <w:r w:rsidR="00B0788A">
        <w:rPr>
          <w:rFonts w:ascii="Times New Roman" w:hAnsi="Times New Roman"/>
          <w:sz w:val="26"/>
          <w:szCs w:val="26"/>
        </w:rPr>
        <w:t xml:space="preserve"> dalej „meldunkiem przedreferendalnym”,</w:t>
      </w:r>
      <w:r w:rsidR="00816943">
        <w:rPr>
          <w:rFonts w:ascii="Times New Roman" w:hAnsi="Times New Roman"/>
          <w:sz w:val="26"/>
          <w:szCs w:val="26"/>
        </w:rPr>
        <w:t xml:space="preserve"> </w:t>
      </w:r>
      <w:r w:rsidR="00F864FA" w:rsidRPr="008B3D14">
        <w:rPr>
          <w:rFonts w:ascii="Times New Roman" w:hAnsi="Times New Roman"/>
          <w:sz w:val="26"/>
          <w:szCs w:val="26"/>
        </w:rPr>
        <w:t xml:space="preserve">ze spisu </w:t>
      </w:r>
      <w:r w:rsidR="00565C1F">
        <w:rPr>
          <w:rFonts w:ascii="Times New Roman" w:hAnsi="Times New Roman"/>
          <w:sz w:val="26"/>
          <w:szCs w:val="26"/>
        </w:rPr>
        <w:t>osób uprawnionych do</w:t>
      </w:r>
      <w:r w:rsidR="00816943">
        <w:rPr>
          <w:rFonts w:ascii="Times New Roman" w:hAnsi="Times New Roman"/>
          <w:sz w:val="26"/>
          <w:szCs w:val="26"/>
        </w:rPr>
        <w:t> </w:t>
      </w:r>
      <w:r w:rsidR="00565C1F">
        <w:rPr>
          <w:rFonts w:ascii="Times New Roman" w:hAnsi="Times New Roman"/>
          <w:sz w:val="26"/>
          <w:szCs w:val="26"/>
        </w:rPr>
        <w:t>udziału w referendum</w:t>
      </w:r>
      <w:r w:rsidR="003F26D5" w:rsidRPr="008B3D14">
        <w:rPr>
          <w:rFonts w:ascii="Times New Roman" w:hAnsi="Times New Roman"/>
          <w:sz w:val="26"/>
          <w:szCs w:val="26"/>
        </w:rPr>
        <w:t xml:space="preserve"> oraz </w:t>
      </w:r>
      <w:r w:rsidR="00953DD9" w:rsidRPr="008B3D14">
        <w:rPr>
          <w:rFonts w:ascii="Times New Roman" w:hAnsi="Times New Roman"/>
          <w:sz w:val="26"/>
          <w:szCs w:val="26"/>
        </w:rPr>
        <w:t>weryfikuje właściwą liczbę członków komisji dla danego obwodu, wraz z wymaganym kworum</w:t>
      </w:r>
      <w:r w:rsidR="00F864FA" w:rsidRPr="008B3D14">
        <w:rPr>
          <w:rFonts w:ascii="Times New Roman" w:hAnsi="Times New Roman"/>
          <w:sz w:val="26"/>
          <w:szCs w:val="26"/>
        </w:rPr>
        <w:t>.</w:t>
      </w:r>
    </w:p>
    <w:p w14:paraId="30A4124B" w14:textId="0CCA2B2D" w:rsidR="0050035B" w:rsidRPr="008B3D14" w:rsidRDefault="0050035B" w:rsidP="0050035B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Wymienione</w:t>
      </w:r>
      <w:r w:rsidR="00B832DB" w:rsidRPr="008B3D14">
        <w:rPr>
          <w:rFonts w:ascii="Times New Roman" w:hAnsi="Times New Roman"/>
          <w:sz w:val="26"/>
          <w:szCs w:val="26"/>
        </w:rPr>
        <w:t xml:space="preserve"> niżej warunki powinny być</w:t>
      </w:r>
      <w:r w:rsidRPr="008B3D14">
        <w:rPr>
          <w:rFonts w:ascii="Times New Roman" w:hAnsi="Times New Roman"/>
          <w:sz w:val="26"/>
          <w:szCs w:val="26"/>
        </w:rPr>
        <w:t xml:space="preserve"> spełnione, jednakże w wyjątkowych okolicznościach mogą być niedotrzymane. W takiej sytuacji do protokołu </w:t>
      </w:r>
      <w:r w:rsidR="00D13D28" w:rsidRPr="008B3D14">
        <w:rPr>
          <w:rFonts w:ascii="Times New Roman" w:hAnsi="Times New Roman"/>
          <w:sz w:val="26"/>
          <w:szCs w:val="26"/>
        </w:rPr>
        <w:t xml:space="preserve">głosowania </w:t>
      </w:r>
      <w:r w:rsidRPr="008B3D14">
        <w:rPr>
          <w:rFonts w:ascii="Times New Roman" w:hAnsi="Times New Roman"/>
          <w:sz w:val="26"/>
          <w:szCs w:val="26"/>
        </w:rPr>
        <w:t>musi być dołączony</w:t>
      </w:r>
      <w:r w:rsidRPr="008B3D1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B3D14">
        <w:rPr>
          <w:rFonts w:ascii="Times New Roman" w:hAnsi="Times New Roman"/>
          <w:sz w:val="26"/>
          <w:szCs w:val="26"/>
        </w:rPr>
        <w:t xml:space="preserve">wydrukowany raport ostrzeżeń podpisany przez wszystkie osoby wchodzące w skład </w:t>
      </w:r>
      <w:r w:rsidR="00BC20C4">
        <w:rPr>
          <w:rFonts w:ascii="Times New Roman" w:hAnsi="Times New Roman"/>
          <w:sz w:val="26"/>
          <w:szCs w:val="26"/>
        </w:rPr>
        <w:t xml:space="preserve">komisji </w:t>
      </w:r>
      <w:r w:rsidRPr="008B3D14">
        <w:rPr>
          <w:rFonts w:ascii="Times New Roman" w:hAnsi="Times New Roman"/>
          <w:sz w:val="26"/>
          <w:szCs w:val="26"/>
        </w:rPr>
        <w:t>obwodowej, uczestniczące w ustalaniu wyników głosowania</w:t>
      </w:r>
      <w:r w:rsidR="00B832DB" w:rsidRPr="008B3D14">
        <w:rPr>
          <w:rFonts w:ascii="Times New Roman" w:hAnsi="Times New Roman"/>
          <w:sz w:val="26"/>
          <w:szCs w:val="26"/>
        </w:rPr>
        <w:t xml:space="preserve">. Poniższe warunki mają charakter warunków </w:t>
      </w:r>
      <w:r w:rsidR="00BC55C9" w:rsidRPr="008B3D14">
        <w:rPr>
          <w:rFonts w:ascii="Times New Roman" w:hAnsi="Times New Roman"/>
          <w:sz w:val="26"/>
          <w:szCs w:val="26"/>
        </w:rPr>
        <w:t>uzupełniających</w:t>
      </w:r>
      <w:r w:rsidR="00F864FA" w:rsidRPr="008B3D14">
        <w:rPr>
          <w:rFonts w:ascii="Times New Roman" w:hAnsi="Times New Roman"/>
          <w:sz w:val="26"/>
          <w:szCs w:val="26"/>
        </w:rPr>
        <w:t>:</w:t>
      </w:r>
    </w:p>
    <w:p w14:paraId="215EA283" w14:textId="6D4DD897" w:rsidR="004A0B63" w:rsidRPr="008B3D14" w:rsidRDefault="004A0B63" w:rsidP="00C7521F">
      <w:pPr>
        <w:numPr>
          <w:ilvl w:val="0"/>
          <w:numId w:val="27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="00953DD9" w:rsidRPr="008B3D14">
        <w:rPr>
          <w:rFonts w:ascii="Times New Roman" w:hAnsi="Times New Roman"/>
          <w:sz w:val="26"/>
          <w:szCs w:val="26"/>
        </w:rPr>
        <w:t xml:space="preserve"> pomniejszona o liczbę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="00953DD9" w:rsidRPr="008B3D14">
        <w:rPr>
          <w:rFonts w:ascii="Times New Roman" w:hAnsi="Times New Roman"/>
          <w:sz w:val="26"/>
          <w:szCs w:val="26"/>
        </w:rPr>
        <w:t xml:space="preserve"> głosujących na podstawie zaświadczenia </w:t>
      </w:r>
      <w:r w:rsidR="004358D8">
        <w:rPr>
          <w:rFonts w:ascii="Times New Roman" w:hAnsi="Times New Roman"/>
          <w:sz w:val="26"/>
          <w:szCs w:val="26"/>
        </w:rPr>
        <w:br/>
      </w:r>
      <w:r w:rsidR="00953DD9" w:rsidRPr="008B3D14">
        <w:rPr>
          <w:rFonts w:ascii="Times New Roman" w:hAnsi="Times New Roman"/>
          <w:sz w:val="26"/>
          <w:szCs w:val="26"/>
        </w:rPr>
        <w:t>o prawie do głosowania,</w:t>
      </w:r>
      <w:r w:rsidRPr="008B3D14">
        <w:rPr>
          <w:rFonts w:ascii="Times New Roman" w:hAnsi="Times New Roman"/>
          <w:sz w:val="26"/>
          <w:szCs w:val="26"/>
        </w:rPr>
        <w:t xml:space="preserve"> nie powinna być większa od 1</w:t>
      </w:r>
      <w:r w:rsidR="001B1CA8" w:rsidRPr="008B3D14">
        <w:rPr>
          <w:rFonts w:ascii="Times New Roman" w:hAnsi="Times New Roman"/>
          <w:sz w:val="26"/>
          <w:szCs w:val="26"/>
        </w:rPr>
        <w:t>20</w:t>
      </w:r>
      <w:r w:rsidRPr="008B3D14">
        <w:rPr>
          <w:rFonts w:ascii="Times New Roman" w:hAnsi="Times New Roman"/>
          <w:sz w:val="26"/>
          <w:szCs w:val="26"/>
        </w:rPr>
        <w:t xml:space="preserve">% lub mniejsza od </w:t>
      </w:r>
      <w:r w:rsidR="001B1CA8" w:rsidRPr="008B3D14">
        <w:rPr>
          <w:rFonts w:ascii="Times New Roman" w:hAnsi="Times New Roman"/>
          <w:sz w:val="26"/>
          <w:szCs w:val="26"/>
        </w:rPr>
        <w:t>80</w:t>
      </w:r>
      <w:r w:rsidRPr="008B3D14">
        <w:rPr>
          <w:rFonts w:ascii="Times New Roman" w:hAnsi="Times New Roman"/>
          <w:sz w:val="26"/>
          <w:szCs w:val="26"/>
        </w:rPr>
        <w:t xml:space="preserve">% szacowanej liczby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 xml:space="preserve"> (ustalonej </w:t>
      </w:r>
      <w:r w:rsidR="004358D8">
        <w:rPr>
          <w:rFonts w:ascii="Times New Roman" w:hAnsi="Times New Roman"/>
          <w:sz w:val="26"/>
          <w:szCs w:val="26"/>
        </w:rPr>
        <w:br/>
      </w:r>
      <w:r w:rsidRPr="008B3D14">
        <w:rPr>
          <w:rFonts w:ascii="Times New Roman" w:hAnsi="Times New Roman"/>
          <w:sz w:val="26"/>
          <w:szCs w:val="26"/>
        </w:rPr>
        <w:t>w meldunku prze</w:t>
      </w:r>
      <w:r w:rsidR="00D13D28" w:rsidRPr="008B3D14">
        <w:rPr>
          <w:rFonts w:ascii="Times New Roman" w:hAnsi="Times New Roman"/>
          <w:sz w:val="26"/>
          <w:szCs w:val="26"/>
        </w:rPr>
        <w:t>d</w:t>
      </w:r>
      <w:r w:rsidR="00A0215A">
        <w:rPr>
          <w:rFonts w:ascii="Times New Roman" w:hAnsi="Times New Roman"/>
          <w:sz w:val="26"/>
          <w:szCs w:val="26"/>
        </w:rPr>
        <w:t>referendalnym</w:t>
      </w:r>
      <w:r w:rsidR="00D13D28" w:rsidRPr="008B3D14">
        <w:rPr>
          <w:rFonts w:ascii="Times New Roman" w:hAnsi="Times New Roman"/>
          <w:sz w:val="26"/>
          <w:szCs w:val="26"/>
        </w:rPr>
        <w:t>) –</w:t>
      </w:r>
      <w:r w:rsidR="00581ABB" w:rsidRPr="008B3D14">
        <w:rPr>
          <w:rFonts w:ascii="Times New Roman" w:hAnsi="Times New Roman"/>
          <w:sz w:val="26"/>
          <w:szCs w:val="26"/>
        </w:rPr>
        <w:t xml:space="preserve"> </w:t>
      </w:r>
      <w:r w:rsidR="00D13D28" w:rsidRPr="008B3D14">
        <w:rPr>
          <w:rFonts w:ascii="Times New Roman" w:hAnsi="Times New Roman"/>
          <w:sz w:val="26"/>
          <w:szCs w:val="26"/>
        </w:rPr>
        <w:t>w obwodzie stałym</w:t>
      </w:r>
      <w:r w:rsidR="00953DD9" w:rsidRPr="008B3D14">
        <w:rPr>
          <w:rFonts w:ascii="Times New Roman" w:hAnsi="Times New Roman"/>
          <w:sz w:val="26"/>
          <w:szCs w:val="26"/>
        </w:rPr>
        <w:t xml:space="preserve"> w</w:t>
      </w:r>
      <w:r w:rsidR="00581ABB" w:rsidRPr="008B3D14">
        <w:rPr>
          <w:rFonts w:ascii="Times New Roman" w:hAnsi="Times New Roman"/>
          <w:sz w:val="26"/>
          <w:szCs w:val="26"/>
        </w:rPr>
        <w:t> </w:t>
      </w:r>
      <w:r w:rsidR="00953DD9" w:rsidRPr="008B3D14">
        <w:rPr>
          <w:rFonts w:ascii="Times New Roman" w:hAnsi="Times New Roman"/>
          <w:sz w:val="26"/>
          <w:szCs w:val="26"/>
        </w:rPr>
        <w:t>kraju</w:t>
      </w:r>
      <w:r w:rsidR="00D13D28" w:rsidRPr="008B3D14">
        <w:rPr>
          <w:rFonts w:ascii="Times New Roman" w:hAnsi="Times New Roman"/>
          <w:sz w:val="26"/>
          <w:szCs w:val="26"/>
        </w:rPr>
        <w:t>;</w:t>
      </w:r>
    </w:p>
    <w:p w14:paraId="468D3835" w14:textId="05EB78C5" w:rsidR="004A0B63" w:rsidRPr="008B3D14" w:rsidRDefault="004A0B63" w:rsidP="00C7521F">
      <w:pPr>
        <w:numPr>
          <w:ilvl w:val="0"/>
          <w:numId w:val="27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lastRenderedPageBreak/>
        <w:t>liczba otrzymanych kart do głosowania nie powinna być mniejsza niż 5</w:t>
      </w:r>
      <w:r w:rsidR="00953DD9" w:rsidRPr="008B3D14">
        <w:rPr>
          <w:rFonts w:ascii="Times New Roman" w:hAnsi="Times New Roman"/>
          <w:sz w:val="26"/>
          <w:szCs w:val="26"/>
        </w:rPr>
        <w:t>5</w:t>
      </w:r>
      <w:r w:rsidRPr="008B3D14">
        <w:rPr>
          <w:rFonts w:ascii="Times New Roman" w:hAnsi="Times New Roman"/>
          <w:sz w:val="26"/>
          <w:szCs w:val="26"/>
        </w:rPr>
        <w:t xml:space="preserve">% </w:t>
      </w:r>
      <w:r w:rsidR="00855B00" w:rsidRPr="008B3D14">
        <w:rPr>
          <w:rFonts w:ascii="Times New Roman" w:hAnsi="Times New Roman"/>
          <w:sz w:val="26"/>
          <w:szCs w:val="26"/>
        </w:rPr>
        <w:br/>
      </w:r>
      <w:r w:rsidR="009C326C" w:rsidRPr="008B3D14">
        <w:rPr>
          <w:rFonts w:ascii="Times New Roman" w:hAnsi="Times New Roman"/>
          <w:sz w:val="26"/>
          <w:szCs w:val="26"/>
        </w:rPr>
        <w:t xml:space="preserve">i większa niż </w:t>
      </w:r>
      <w:r w:rsidR="008E7997" w:rsidRPr="008B3D14">
        <w:rPr>
          <w:rFonts w:ascii="Times New Roman" w:hAnsi="Times New Roman"/>
          <w:sz w:val="26"/>
          <w:szCs w:val="26"/>
        </w:rPr>
        <w:t>100</w:t>
      </w:r>
      <w:r w:rsidRPr="008B3D14">
        <w:rPr>
          <w:rFonts w:ascii="Times New Roman" w:hAnsi="Times New Roman"/>
          <w:sz w:val="26"/>
          <w:szCs w:val="26"/>
        </w:rPr>
        <w:t xml:space="preserve">% od szacowanej liczby </w:t>
      </w:r>
      <w:r w:rsidR="00565C1F">
        <w:rPr>
          <w:rFonts w:ascii="Times New Roman" w:hAnsi="Times New Roman"/>
          <w:sz w:val="26"/>
          <w:szCs w:val="26"/>
        </w:rPr>
        <w:t xml:space="preserve">osób uprawnionych do udziału </w:t>
      </w:r>
      <w:r w:rsidR="004358D8">
        <w:rPr>
          <w:rFonts w:ascii="Times New Roman" w:hAnsi="Times New Roman"/>
          <w:sz w:val="26"/>
          <w:szCs w:val="26"/>
        </w:rPr>
        <w:br/>
      </w:r>
      <w:r w:rsidR="00565C1F">
        <w:rPr>
          <w:rFonts w:ascii="Times New Roman" w:hAnsi="Times New Roman"/>
          <w:sz w:val="26"/>
          <w:szCs w:val="26"/>
        </w:rPr>
        <w:t>w referendum</w:t>
      </w:r>
      <w:r w:rsidRPr="008B3D14">
        <w:rPr>
          <w:rFonts w:ascii="Times New Roman" w:hAnsi="Times New Roman"/>
          <w:sz w:val="26"/>
          <w:szCs w:val="26"/>
        </w:rPr>
        <w:t xml:space="preserve"> (ustalonej w meldunku przed</w:t>
      </w:r>
      <w:r w:rsidR="00A0215A">
        <w:rPr>
          <w:rFonts w:ascii="Times New Roman" w:hAnsi="Times New Roman"/>
          <w:sz w:val="26"/>
          <w:szCs w:val="26"/>
        </w:rPr>
        <w:t>referendalnym</w:t>
      </w:r>
      <w:r w:rsidRPr="008B3D14">
        <w:rPr>
          <w:rFonts w:ascii="Times New Roman" w:hAnsi="Times New Roman"/>
          <w:sz w:val="26"/>
          <w:szCs w:val="26"/>
        </w:rPr>
        <w:t>) – w obwodzie stałym</w:t>
      </w:r>
      <w:r w:rsidR="00953DD9" w:rsidRPr="008B3D14">
        <w:rPr>
          <w:rFonts w:ascii="Times New Roman" w:hAnsi="Times New Roman"/>
          <w:sz w:val="26"/>
          <w:szCs w:val="26"/>
        </w:rPr>
        <w:t xml:space="preserve"> </w:t>
      </w:r>
      <w:r w:rsidR="004358D8">
        <w:rPr>
          <w:rFonts w:ascii="Times New Roman" w:hAnsi="Times New Roman"/>
          <w:sz w:val="26"/>
          <w:szCs w:val="26"/>
        </w:rPr>
        <w:br/>
      </w:r>
      <w:r w:rsidR="00953DD9" w:rsidRPr="008B3D14">
        <w:rPr>
          <w:rFonts w:ascii="Times New Roman" w:hAnsi="Times New Roman"/>
          <w:sz w:val="26"/>
          <w:szCs w:val="26"/>
        </w:rPr>
        <w:t>w kraju</w:t>
      </w:r>
      <w:r w:rsidR="00D13D28" w:rsidRPr="008B3D14">
        <w:rPr>
          <w:rFonts w:ascii="Times New Roman" w:hAnsi="Times New Roman"/>
          <w:sz w:val="26"/>
          <w:szCs w:val="26"/>
        </w:rPr>
        <w:t>;</w:t>
      </w:r>
    </w:p>
    <w:p w14:paraId="32B22112" w14:textId="1E0A5217" w:rsidR="004A0B63" w:rsidRPr="008B3D14" w:rsidRDefault="004A0B63" w:rsidP="00C7521F">
      <w:pPr>
        <w:numPr>
          <w:ilvl w:val="0"/>
          <w:numId w:val="27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 xml:space="preserve"> głosujących przez pełnomocnika nie powinna być większa od liczby sporządzonych aktów pełnomocnictwa </w:t>
      </w:r>
      <w:r w:rsidR="007D09CB">
        <w:rPr>
          <w:rFonts w:ascii="Times New Roman" w:hAnsi="Times New Roman"/>
          <w:sz w:val="26"/>
          <w:szCs w:val="26"/>
        </w:rPr>
        <w:t>(</w:t>
      </w:r>
      <w:r w:rsidRPr="008B3D14">
        <w:rPr>
          <w:rFonts w:ascii="Times New Roman" w:hAnsi="Times New Roman"/>
          <w:sz w:val="26"/>
          <w:szCs w:val="26"/>
        </w:rPr>
        <w:t>usta</w:t>
      </w:r>
      <w:r w:rsidR="00D13D28" w:rsidRPr="008B3D14">
        <w:rPr>
          <w:rFonts w:ascii="Times New Roman" w:hAnsi="Times New Roman"/>
          <w:sz w:val="26"/>
          <w:szCs w:val="26"/>
        </w:rPr>
        <w:t>lonej w meldunku przed</w:t>
      </w:r>
      <w:r w:rsidR="00AF38FB">
        <w:rPr>
          <w:rFonts w:ascii="Times New Roman" w:hAnsi="Times New Roman"/>
          <w:sz w:val="26"/>
          <w:szCs w:val="26"/>
        </w:rPr>
        <w:t>referendalnym</w:t>
      </w:r>
      <w:r w:rsidR="007D09CB">
        <w:rPr>
          <w:rFonts w:ascii="Times New Roman" w:hAnsi="Times New Roman"/>
          <w:sz w:val="26"/>
          <w:szCs w:val="26"/>
        </w:rPr>
        <w:t>)</w:t>
      </w:r>
      <w:r w:rsidR="00D13D28" w:rsidRPr="008B3D14">
        <w:rPr>
          <w:rFonts w:ascii="Times New Roman" w:hAnsi="Times New Roman"/>
          <w:sz w:val="26"/>
          <w:szCs w:val="26"/>
        </w:rPr>
        <w:t>;</w:t>
      </w:r>
    </w:p>
    <w:p w14:paraId="76AB84E1" w14:textId="6D780B1E" w:rsidR="008B3D14" w:rsidRPr="00911EF2" w:rsidRDefault="004A0B63" w:rsidP="00911EF2">
      <w:pPr>
        <w:numPr>
          <w:ilvl w:val="0"/>
          <w:numId w:val="27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</w:t>
      </w:r>
      <w:r w:rsidR="00565C1F">
        <w:rPr>
          <w:rFonts w:ascii="Times New Roman" w:hAnsi="Times New Roman"/>
          <w:sz w:val="26"/>
          <w:szCs w:val="26"/>
        </w:rPr>
        <w:t>osób uprawnionych do udziału w referendum</w:t>
      </w:r>
      <w:r w:rsidRPr="008B3D14">
        <w:rPr>
          <w:rFonts w:ascii="Times New Roman" w:hAnsi="Times New Roman"/>
          <w:sz w:val="26"/>
          <w:szCs w:val="26"/>
        </w:rPr>
        <w:t xml:space="preserve">, którym wysłano </w:t>
      </w:r>
      <w:r w:rsidR="00BA6AF6">
        <w:rPr>
          <w:rFonts w:ascii="Times New Roman" w:hAnsi="Times New Roman"/>
          <w:sz w:val="26"/>
          <w:szCs w:val="26"/>
        </w:rPr>
        <w:t xml:space="preserve">pakiety </w:t>
      </w:r>
      <w:r w:rsidR="00816943">
        <w:rPr>
          <w:rFonts w:ascii="Times New Roman" w:hAnsi="Times New Roman"/>
          <w:sz w:val="26"/>
          <w:szCs w:val="26"/>
        </w:rPr>
        <w:t>wyborcze</w:t>
      </w:r>
      <w:r w:rsidR="00D13D28" w:rsidRPr="008B3D14">
        <w:rPr>
          <w:rFonts w:ascii="Times New Roman" w:hAnsi="Times New Roman"/>
          <w:sz w:val="26"/>
          <w:szCs w:val="26"/>
        </w:rPr>
        <w:t>,</w:t>
      </w:r>
      <w:r w:rsidRPr="008B3D14">
        <w:rPr>
          <w:rFonts w:ascii="Times New Roman" w:hAnsi="Times New Roman"/>
          <w:sz w:val="26"/>
          <w:szCs w:val="26"/>
        </w:rPr>
        <w:t xml:space="preserve"> powinna być równa </w:t>
      </w:r>
      <w:r w:rsidR="007C1C5F" w:rsidRPr="008B3D14">
        <w:rPr>
          <w:rFonts w:ascii="Times New Roman" w:hAnsi="Times New Roman"/>
          <w:sz w:val="26"/>
          <w:szCs w:val="26"/>
        </w:rPr>
        <w:t xml:space="preserve">liczbie wysłanych pakietów </w:t>
      </w:r>
      <w:r w:rsidR="00816943">
        <w:rPr>
          <w:rFonts w:ascii="Times New Roman" w:hAnsi="Times New Roman"/>
          <w:sz w:val="26"/>
          <w:szCs w:val="26"/>
        </w:rPr>
        <w:t>wyborczych</w:t>
      </w:r>
      <w:r w:rsidR="007D09CB">
        <w:rPr>
          <w:rFonts w:ascii="Times New Roman" w:hAnsi="Times New Roman"/>
          <w:sz w:val="26"/>
          <w:szCs w:val="26"/>
        </w:rPr>
        <w:t xml:space="preserve"> (</w:t>
      </w:r>
      <w:r w:rsidR="008B3D14" w:rsidRPr="008B3D14">
        <w:rPr>
          <w:rFonts w:ascii="Times New Roman" w:hAnsi="Times New Roman"/>
          <w:sz w:val="26"/>
          <w:szCs w:val="26"/>
        </w:rPr>
        <w:t>ustalonej w meldunku przed</w:t>
      </w:r>
      <w:r w:rsidR="004358D8">
        <w:rPr>
          <w:rFonts w:ascii="Times New Roman" w:hAnsi="Times New Roman"/>
          <w:sz w:val="26"/>
          <w:szCs w:val="26"/>
        </w:rPr>
        <w:t>referendalnym</w:t>
      </w:r>
      <w:r w:rsidR="007D09CB">
        <w:rPr>
          <w:rFonts w:ascii="Times New Roman" w:hAnsi="Times New Roman"/>
          <w:sz w:val="26"/>
          <w:szCs w:val="26"/>
        </w:rPr>
        <w:t>)</w:t>
      </w:r>
      <w:r w:rsidR="0087383B" w:rsidRPr="008B3D14">
        <w:rPr>
          <w:rFonts w:ascii="Times New Roman" w:hAnsi="Times New Roman"/>
          <w:sz w:val="26"/>
          <w:szCs w:val="26"/>
        </w:rPr>
        <w:t>.</w:t>
      </w:r>
    </w:p>
    <w:p w14:paraId="2D15A7AC" w14:textId="6A993DBC" w:rsidR="00855B00" w:rsidRPr="008B3D14" w:rsidRDefault="00E27E0C" w:rsidP="008B3D14">
      <w:pPr>
        <w:keepNext/>
        <w:suppressAutoHyphens/>
        <w:spacing w:before="240"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S</w:t>
      </w:r>
      <w:r w:rsidR="007C0595" w:rsidRPr="008B3D14">
        <w:rPr>
          <w:rFonts w:ascii="Times New Roman" w:hAnsi="Times New Roman"/>
          <w:sz w:val="26"/>
          <w:szCs w:val="26"/>
        </w:rPr>
        <w:t>ystem</w:t>
      </w:r>
      <w:r w:rsidR="00855B00" w:rsidRPr="008B3D14">
        <w:rPr>
          <w:rFonts w:ascii="Times New Roman" w:hAnsi="Times New Roman"/>
          <w:sz w:val="26"/>
          <w:szCs w:val="26"/>
        </w:rPr>
        <w:t xml:space="preserve"> </w:t>
      </w:r>
      <w:r w:rsidR="002D3B7A">
        <w:rPr>
          <w:rFonts w:ascii="Times New Roman" w:hAnsi="Times New Roman"/>
          <w:sz w:val="26"/>
          <w:szCs w:val="26"/>
        </w:rPr>
        <w:t>tele</w:t>
      </w:r>
      <w:r w:rsidR="00D13D28" w:rsidRPr="008B3D14">
        <w:rPr>
          <w:rFonts w:ascii="Times New Roman" w:hAnsi="Times New Roman"/>
          <w:sz w:val="26"/>
          <w:szCs w:val="26"/>
        </w:rPr>
        <w:t>informatyczn</w:t>
      </w:r>
      <w:r w:rsidRPr="008B3D14">
        <w:rPr>
          <w:rFonts w:ascii="Times New Roman" w:hAnsi="Times New Roman"/>
          <w:sz w:val="26"/>
          <w:szCs w:val="26"/>
        </w:rPr>
        <w:t>y</w:t>
      </w:r>
      <w:r w:rsidR="00D13D28" w:rsidRPr="008B3D14">
        <w:rPr>
          <w:rFonts w:ascii="Times New Roman" w:hAnsi="Times New Roman"/>
          <w:sz w:val="26"/>
          <w:szCs w:val="26"/>
        </w:rPr>
        <w:t xml:space="preserve"> </w:t>
      </w:r>
      <w:r w:rsidR="00855B00" w:rsidRPr="008B3D14">
        <w:rPr>
          <w:rFonts w:ascii="Times New Roman" w:hAnsi="Times New Roman"/>
          <w:sz w:val="26"/>
          <w:szCs w:val="26"/>
        </w:rPr>
        <w:t>„Wsp</w:t>
      </w:r>
      <w:r w:rsidRPr="008B3D14">
        <w:rPr>
          <w:rFonts w:ascii="Times New Roman" w:hAnsi="Times New Roman"/>
          <w:sz w:val="26"/>
          <w:szCs w:val="26"/>
        </w:rPr>
        <w:t>arcie Organów Wyborczych (WOW)”</w:t>
      </w:r>
      <w:r w:rsidR="00855B00" w:rsidRPr="008B3D14">
        <w:rPr>
          <w:rFonts w:ascii="Times New Roman" w:hAnsi="Times New Roman"/>
          <w:sz w:val="26"/>
          <w:szCs w:val="26"/>
        </w:rPr>
        <w:t xml:space="preserve"> sprawdza wszystkie warunki arytmetyczne. W przypadku stwierdzenia błędów system „Wsparcie Organów Wyborczych (WOW)” informuje o tym operatora, wymieniając konkretne przekroczone warunki, oraz generuje </w:t>
      </w:r>
      <w:r w:rsidR="00804EEC">
        <w:rPr>
          <w:rFonts w:ascii="Times New Roman" w:hAnsi="Times New Roman"/>
          <w:sz w:val="26"/>
          <w:szCs w:val="26"/>
        </w:rPr>
        <w:t>zestawienie</w:t>
      </w:r>
      <w:r w:rsidR="00855B00" w:rsidRPr="008B3D14">
        <w:rPr>
          <w:rFonts w:ascii="Times New Roman" w:hAnsi="Times New Roman"/>
          <w:sz w:val="26"/>
          <w:szCs w:val="26"/>
        </w:rPr>
        <w:t xml:space="preserve"> błędów, któr</w:t>
      </w:r>
      <w:r w:rsidR="004358D8">
        <w:rPr>
          <w:rFonts w:ascii="Times New Roman" w:hAnsi="Times New Roman"/>
          <w:sz w:val="26"/>
          <w:szCs w:val="26"/>
        </w:rPr>
        <w:t>e</w:t>
      </w:r>
      <w:r w:rsidR="00855B00" w:rsidRPr="008B3D14">
        <w:rPr>
          <w:rFonts w:ascii="Times New Roman" w:hAnsi="Times New Roman"/>
          <w:sz w:val="26"/>
          <w:szCs w:val="26"/>
        </w:rPr>
        <w:t xml:space="preserve"> jest drukowan</w:t>
      </w:r>
      <w:r w:rsidR="004358D8">
        <w:rPr>
          <w:rFonts w:ascii="Times New Roman" w:hAnsi="Times New Roman"/>
          <w:sz w:val="26"/>
          <w:szCs w:val="26"/>
        </w:rPr>
        <w:t>e</w:t>
      </w:r>
      <w:r w:rsidR="00855B00" w:rsidRPr="008B3D14">
        <w:rPr>
          <w:rFonts w:ascii="Times New Roman" w:hAnsi="Times New Roman"/>
          <w:sz w:val="26"/>
          <w:szCs w:val="26"/>
        </w:rPr>
        <w:t xml:space="preserve">. </w:t>
      </w:r>
      <w:r w:rsidR="00804EEC">
        <w:rPr>
          <w:rFonts w:ascii="Times New Roman" w:hAnsi="Times New Roman"/>
          <w:sz w:val="26"/>
          <w:szCs w:val="26"/>
        </w:rPr>
        <w:t xml:space="preserve">Zestawienie </w:t>
      </w:r>
      <w:r w:rsidR="00855B00" w:rsidRPr="008B3D14">
        <w:rPr>
          <w:rFonts w:ascii="Times New Roman" w:hAnsi="Times New Roman"/>
          <w:sz w:val="26"/>
          <w:szCs w:val="26"/>
        </w:rPr>
        <w:t>zawiera dokładne informacje identyfikujące protokół oraz szczegółowy opis warunków, które nie zostały dotrzymane.</w:t>
      </w:r>
    </w:p>
    <w:p w14:paraId="32CE35BF" w14:textId="77777777" w:rsidR="00855B00" w:rsidRPr="008B3D14" w:rsidRDefault="00855B00" w:rsidP="008B3D14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Jeżeli wystąpiło chociaż jedno naruszenie warunku koniecznego, dane nie zostają zapisane w systemie.</w:t>
      </w:r>
    </w:p>
    <w:p w14:paraId="2BF0A612" w14:textId="329E2068" w:rsidR="00855B00" w:rsidRPr="0056685E" w:rsidRDefault="00855B00" w:rsidP="00855B00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Jeżeli zostały przekroczone jedynie warunki dodatkowe, to dane z protokołu zostają zapisane warunkowo. </w:t>
      </w:r>
      <w:r w:rsidR="00F864FA" w:rsidRPr="008B3D14">
        <w:rPr>
          <w:rFonts w:ascii="Times New Roman" w:hAnsi="Times New Roman"/>
          <w:sz w:val="26"/>
          <w:szCs w:val="26"/>
        </w:rPr>
        <w:t>Właściw</w:t>
      </w:r>
      <w:r w:rsidR="00581ABB" w:rsidRPr="008B3D14">
        <w:rPr>
          <w:rFonts w:ascii="Times New Roman" w:hAnsi="Times New Roman"/>
          <w:sz w:val="26"/>
          <w:szCs w:val="26"/>
        </w:rPr>
        <w:t>a</w:t>
      </w:r>
      <w:r w:rsidRPr="008B3D14">
        <w:rPr>
          <w:rFonts w:ascii="Times New Roman" w:hAnsi="Times New Roman"/>
          <w:sz w:val="26"/>
          <w:szCs w:val="26"/>
        </w:rPr>
        <w:t xml:space="preserve"> </w:t>
      </w:r>
      <w:r w:rsidR="00BC55C9" w:rsidRPr="008B3D14">
        <w:rPr>
          <w:rFonts w:ascii="Times New Roman" w:hAnsi="Times New Roman"/>
          <w:sz w:val="26"/>
          <w:szCs w:val="26"/>
        </w:rPr>
        <w:t>okręgowa</w:t>
      </w:r>
      <w:r w:rsidR="00581ABB" w:rsidRPr="008B3D14">
        <w:rPr>
          <w:rFonts w:ascii="Times New Roman" w:hAnsi="Times New Roman"/>
          <w:sz w:val="26"/>
          <w:szCs w:val="26"/>
        </w:rPr>
        <w:t xml:space="preserve"> komisja wyborcza </w:t>
      </w:r>
      <w:r w:rsidR="00F864FA" w:rsidRPr="008B3D14">
        <w:rPr>
          <w:rFonts w:ascii="Times New Roman" w:hAnsi="Times New Roman"/>
          <w:sz w:val="26"/>
          <w:szCs w:val="26"/>
        </w:rPr>
        <w:t>może</w:t>
      </w:r>
      <w:r w:rsidRPr="008B3D14">
        <w:rPr>
          <w:rFonts w:ascii="Times New Roman" w:hAnsi="Times New Roman"/>
          <w:sz w:val="26"/>
          <w:szCs w:val="26"/>
        </w:rPr>
        <w:t xml:space="preserve"> </w:t>
      </w:r>
      <w:r w:rsidR="00804EEC">
        <w:rPr>
          <w:rFonts w:ascii="Times New Roman" w:hAnsi="Times New Roman"/>
          <w:sz w:val="26"/>
          <w:szCs w:val="26"/>
        </w:rPr>
        <w:t xml:space="preserve">w takim przypadku </w:t>
      </w:r>
      <w:r w:rsidRPr="008B3D14">
        <w:rPr>
          <w:rFonts w:ascii="Times New Roman" w:hAnsi="Times New Roman"/>
          <w:sz w:val="26"/>
          <w:szCs w:val="26"/>
        </w:rPr>
        <w:t>podjąć decyzję o</w:t>
      </w:r>
      <w:r w:rsidR="00804EEC">
        <w:rPr>
          <w:rFonts w:ascii="Times New Roman" w:hAnsi="Times New Roman"/>
          <w:sz w:val="26"/>
          <w:szCs w:val="26"/>
        </w:rPr>
        <w:t xml:space="preserve"> </w:t>
      </w:r>
      <w:r w:rsidRPr="008B3D14">
        <w:rPr>
          <w:rFonts w:ascii="Times New Roman" w:hAnsi="Times New Roman"/>
          <w:sz w:val="26"/>
          <w:szCs w:val="26"/>
        </w:rPr>
        <w:t>konieczności ponownego ustalenia wyników głosowania przez</w:t>
      </w:r>
      <w:r w:rsidR="00804EEC">
        <w:rPr>
          <w:rFonts w:ascii="Times New Roman" w:hAnsi="Times New Roman"/>
          <w:sz w:val="26"/>
          <w:szCs w:val="26"/>
        </w:rPr>
        <w:t> </w:t>
      </w:r>
      <w:r w:rsidR="004358D8">
        <w:rPr>
          <w:rFonts w:ascii="Times New Roman" w:hAnsi="Times New Roman"/>
          <w:sz w:val="26"/>
          <w:szCs w:val="26"/>
        </w:rPr>
        <w:t xml:space="preserve">komisję </w:t>
      </w:r>
      <w:r w:rsidR="00D13D28" w:rsidRPr="008B3D14">
        <w:rPr>
          <w:rFonts w:ascii="Times New Roman" w:hAnsi="Times New Roman"/>
          <w:sz w:val="26"/>
          <w:szCs w:val="26"/>
        </w:rPr>
        <w:t>obwodową</w:t>
      </w:r>
      <w:r w:rsidR="00BC55C9" w:rsidRPr="008B3D14">
        <w:rPr>
          <w:rFonts w:ascii="Times New Roman" w:hAnsi="Times New Roman"/>
          <w:sz w:val="26"/>
          <w:szCs w:val="26"/>
        </w:rPr>
        <w:t xml:space="preserve">, w tym o sporządzeniu nowego protokołu głosowania </w:t>
      </w:r>
      <w:r w:rsidR="004358D8">
        <w:rPr>
          <w:rFonts w:ascii="Times New Roman" w:hAnsi="Times New Roman"/>
          <w:sz w:val="26"/>
          <w:szCs w:val="26"/>
        </w:rPr>
        <w:br/>
      </w:r>
      <w:r w:rsidR="00BC55C9" w:rsidRPr="008B3D14">
        <w:rPr>
          <w:rFonts w:ascii="Times New Roman" w:hAnsi="Times New Roman"/>
          <w:sz w:val="26"/>
          <w:szCs w:val="26"/>
        </w:rPr>
        <w:t>w obwodzie</w:t>
      </w:r>
      <w:r w:rsidRPr="008B3D14">
        <w:rPr>
          <w:rFonts w:ascii="Times New Roman" w:hAnsi="Times New Roman"/>
          <w:sz w:val="26"/>
          <w:szCs w:val="26"/>
        </w:rPr>
        <w:t>.</w:t>
      </w:r>
    </w:p>
    <w:sectPr w:rsidR="00855B00" w:rsidRPr="0056685E" w:rsidSect="00F776D5">
      <w:headerReference w:type="default" r:id="rId9"/>
      <w:pgSz w:w="11908" w:h="16838" w:code="9"/>
      <w:pgMar w:top="1418" w:right="1418" w:bottom="1418" w:left="1418" w:header="709" w:footer="709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4855" w14:textId="77777777" w:rsidR="0071587D" w:rsidRDefault="0071587D" w:rsidP="00A3608A">
      <w:r>
        <w:separator/>
      </w:r>
    </w:p>
  </w:endnote>
  <w:endnote w:type="continuationSeparator" w:id="0">
    <w:p w14:paraId="2A408470" w14:textId="77777777" w:rsidR="0071587D" w:rsidRDefault="0071587D" w:rsidP="00A3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99DC" w14:textId="77777777" w:rsidR="0071587D" w:rsidRDefault="0071587D" w:rsidP="00A3608A">
      <w:r>
        <w:separator/>
      </w:r>
    </w:p>
  </w:footnote>
  <w:footnote w:type="continuationSeparator" w:id="0">
    <w:p w14:paraId="46BC1599" w14:textId="77777777" w:rsidR="0071587D" w:rsidRDefault="0071587D" w:rsidP="00A3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8055C" w14:textId="77777777" w:rsidR="00D13D28" w:rsidRDefault="00D13D28">
    <w:pPr>
      <w:pStyle w:val="Nagwek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D827A42" w14:textId="77777777" w:rsidR="00D13D28" w:rsidRPr="0068513F" w:rsidRDefault="00D13D28">
    <w:pPr>
      <w:pStyle w:val="Nagwek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439A" w14:textId="3E84BBF4" w:rsidR="00D13D28" w:rsidRPr="009877C2" w:rsidRDefault="00D13D28">
    <w:pPr>
      <w:pStyle w:val="Nagwek"/>
      <w:jc w:val="center"/>
      <w:rPr>
        <w:rFonts w:ascii="Times New Roman" w:hAnsi="Times New Roman"/>
      </w:rPr>
    </w:pPr>
    <w:r w:rsidRPr="009877C2">
      <w:rPr>
        <w:rFonts w:ascii="Times New Roman" w:hAnsi="Times New Roman"/>
      </w:rPr>
      <w:fldChar w:fldCharType="begin"/>
    </w:r>
    <w:r w:rsidRPr="009877C2">
      <w:rPr>
        <w:rFonts w:ascii="Times New Roman" w:hAnsi="Times New Roman"/>
      </w:rPr>
      <w:instrText xml:space="preserve"> PAGE   \* MERGEFORMAT </w:instrText>
    </w:r>
    <w:r w:rsidRPr="009877C2">
      <w:rPr>
        <w:rFonts w:ascii="Times New Roman" w:hAnsi="Times New Roman"/>
      </w:rPr>
      <w:fldChar w:fldCharType="separate"/>
    </w:r>
    <w:r w:rsidR="00781918">
      <w:rPr>
        <w:rFonts w:ascii="Times New Roman" w:hAnsi="Times New Roman"/>
        <w:noProof/>
      </w:rPr>
      <w:t>6</w:t>
    </w:r>
    <w:r w:rsidRPr="009877C2">
      <w:rPr>
        <w:rFonts w:ascii="Times New Roman" w:hAnsi="Times New Roman"/>
      </w:rPr>
      <w:fldChar w:fldCharType="end"/>
    </w:r>
  </w:p>
  <w:p w14:paraId="11E65306" w14:textId="77777777" w:rsidR="00D13D28" w:rsidRPr="0068513F" w:rsidRDefault="00D13D28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799"/>
    <w:multiLevelType w:val="hybridMultilevel"/>
    <w:tmpl w:val="7CAEC152"/>
    <w:lvl w:ilvl="0" w:tplc="B13A9808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4B9E"/>
    <w:multiLevelType w:val="hybridMultilevel"/>
    <w:tmpl w:val="C2000FB0"/>
    <w:lvl w:ilvl="0" w:tplc="A5EE420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79CC0C62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B13A9808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8E4A385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1754438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6151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D81633"/>
    <w:multiLevelType w:val="hybridMultilevel"/>
    <w:tmpl w:val="CDD6351A"/>
    <w:lvl w:ilvl="0" w:tplc="B13A9808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F3708"/>
    <w:multiLevelType w:val="hybridMultilevel"/>
    <w:tmpl w:val="D4C29F7C"/>
    <w:lvl w:ilvl="0" w:tplc="E12037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F76"/>
    <w:multiLevelType w:val="hybridMultilevel"/>
    <w:tmpl w:val="8DC67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16A64"/>
    <w:multiLevelType w:val="hybridMultilevel"/>
    <w:tmpl w:val="9E64D60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2EE5F9C"/>
    <w:multiLevelType w:val="hybridMultilevel"/>
    <w:tmpl w:val="FB767AC2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51E557F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8A80803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D737B8"/>
    <w:multiLevelType w:val="hybridMultilevel"/>
    <w:tmpl w:val="E098A868"/>
    <w:lvl w:ilvl="0" w:tplc="07CEA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F71FA"/>
    <w:multiLevelType w:val="hybridMultilevel"/>
    <w:tmpl w:val="46405B4A"/>
    <w:lvl w:ilvl="0" w:tplc="A5EE420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79CC0C62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B13A9808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8E4A385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25348"/>
    <w:multiLevelType w:val="hybridMultilevel"/>
    <w:tmpl w:val="3AA2DB3C"/>
    <w:lvl w:ilvl="0" w:tplc="769841FE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1FE30165"/>
    <w:multiLevelType w:val="hybridMultilevel"/>
    <w:tmpl w:val="B81EFA3C"/>
    <w:lvl w:ilvl="0" w:tplc="B13A980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05D58"/>
    <w:multiLevelType w:val="hybridMultilevel"/>
    <w:tmpl w:val="780CEDC2"/>
    <w:lvl w:ilvl="0" w:tplc="E7289F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E5FDB"/>
    <w:multiLevelType w:val="hybridMultilevel"/>
    <w:tmpl w:val="9E64D60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CE92E50"/>
    <w:multiLevelType w:val="hybridMultilevel"/>
    <w:tmpl w:val="78E0B12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7B562632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5FE21E9"/>
    <w:multiLevelType w:val="hybridMultilevel"/>
    <w:tmpl w:val="9E64D60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90F3D27"/>
    <w:multiLevelType w:val="hybridMultilevel"/>
    <w:tmpl w:val="3AA2DB3C"/>
    <w:lvl w:ilvl="0" w:tplc="769841FE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004148F"/>
    <w:multiLevelType w:val="hybridMultilevel"/>
    <w:tmpl w:val="30B2AC88"/>
    <w:lvl w:ilvl="0" w:tplc="AAD2BDBA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4BF4082C"/>
    <w:multiLevelType w:val="hybridMultilevel"/>
    <w:tmpl w:val="780CEDC2"/>
    <w:lvl w:ilvl="0" w:tplc="E7289F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70771"/>
    <w:multiLevelType w:val="hybridMultilevel"/>
    <w:tmpl w:val="0EF87CBE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54D44E6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A1474EB"/>
    <w:multiLevelType w:val="hybridMultilevel"/>
    <w:tmpl w:val="780CEDC2"/>
    <w:lvl w:ilvl="0" w:tplc="E7289F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0668E"/>
    <w:multiLevelType w:val="hybridMultilevel"/>
    <w:tmpl w:val="82CC65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6C90567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C5E85"/>
    <w:multiLevelType w:val="hybridMultilevel"/>
    <w:tmpl w:val="0EF87CBE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CA20DA1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43D49EE"/>
    <w:multiLevelType w:val="hybridMultilevel"/>
    <w:tmpl w:val="B0AC3C54"/>
    <w:lvl w:ilvl="0" w:tplc="9DA4205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F85D31"/>
    <w:multiLevelType w:val="hybridMultilevel"/>
    <w:tmpl w:val="9E64D60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CC923B3"/>
    <w:multiLevelType w:val="hybridMultilevel"/>
    <w:tmpl w:val="3AA2DB3C"/>
    <w:lvl w:ilvl="0" w:tplc="769841FE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71187D89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4AC37F0"/>
    <w:multiLevelType w:val="hybridMultilevel"/>
    <w:tmpl w:val="78E0B12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7B562632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54068632">
    <w:abstractNumId w:val="1"/>
  </w:num>
  <w:num w:numId="2" w16cid:durableId="12074142">
    <w:abstractNumId w:val="24"/>
  </w:num>
  <w:num w:numId="3" w16cid:durableId="1721441339">
    <w:abstractNumId w:val="25"/>
  </w:num>
  <w:num w:numId="4" w16cid:durableId="1173954743">
    <w:abstractNumId w:val="31"/>
  </w:num>
  <w:num w:numId="5" w16cid:durableId="1698581637">
    <w:abstractNumId w:val="7"/>
  </w:num>
  <w:num w:numId="6" w16cid:durableId="359547982">
    <w:abstractNumId w:val="15"/>
  </w:num>
  <w:num w:numId="7" w16cid:durableId="1643803395">
    <w:abstractNumId w:val="8"/>
  </w:num>
  <w:num w:numId="8" w16cid:durableId="1939175699">
    <w:abstractNumId w:val="23"/>
  </w:num>
  <w:num w:numId="9" w16cid:durableId="1779983288">
    <w:abstractNumId w:val="0"/>
  </w:num>
  <w:num w:numId="10" w16cid:durableId="109515063">
    <w:abstractNumId w:val="3"/>
  </w:num>
  <w:num w:numId="11" w16cid:durableId="287056614">
    <w:abstractNumId w:val="28"/>
  </w:num>
  <w:num w:numId="12" w16cid:durableId="564335169">
    <w:abstractNumId w:val="30"/>
  </w:num>
  <w:num w:numId="13" w16cid:durableId="1944650238">
    <w:abstractNumId w:val="27"/>
  </w:num>
  <w:num w:numId="14" w16cid:durableId="987593103">
    <w:abstractNumId w:val="22"/>
  </w:num>
  <w:num w:numId="15" w16cid:durableId="632753978">
    <w:abstractNumId w:val="13"/>
  </w:num>
  <w:num w:numId="16" w16cid:durableId="2017614131">
    <w:abstractNumId w:val="5"/>
  </w:num>
  <w:num w:numId="17" w16cid:durableId="151021047">
    <w:abstractNumId w:val="26"/>
  </w:num>
  <w:num w:numId="18" w16cid:durableId="1176922329">
    <w:abstractNumId w:val="9"/>
  </w:num>
  <w:num w:numId="19" w16cid:durableId="1524587300">
    <w:abstractNumId w:val="17"/>
  </w:num>
  <w:num w:numId="20" w16cid:durableId="1338121116">
    <w:abstractNumId w:val="16"/>
  </w:num>
  <w:num w:numId="21" w16cid:durableId="1255280122">
    <w:abstractNumId w:val="21"/>
  </w:num>
  <w:num w:numId="22" w16cid:durableId="1353608994">
    <w:abstractNumId w:val="6"/>
  </w:num>
  <w:num w:numId="23" w16cid:durableId="105973370">
    <w:abstractNumId w:val="2"/>
  </w:num>
  <w:num w:numId="24" w16cid:durableId="510529687">
    <w:abstractNumId w:val="10"/>
  </w:num>
  <w:num w:numId="25" w16cid:durableId="527596771">
    <w:abstractNumId w:val="11"/>
  </w:num>
  <w:num w:numId="26" w16cid:durableId="7313857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7164549">
    <w:abstractNumId w:val="14"/>
  </w:num>
  <w:num w:numId="28" w16cid:durableId="1650860398">
    <w:abstractNumId w:val="4"/>
  </w:num>
  <w:num w:numId="29" w16cid:durableId="217017428">
    <w:abstractNumId w:val="20"/>
  </w:num>
  <w:num w:numId="30" w16cid:durableId="2049984559">
    <w:abstractNumId w:val="19"/>
  </w:num>
  <w:num w:numId="31" w16cid:durableId="313685250">
    <w:abstractNumId w:val="12"/>
  </w:num>
  <w:num w:numId="32" w16cid:durableId="1209730030">
    <w:abstractNumId w:val="18"/>
  </w:num>
  <w:num w:numId="33" w16cid:durableId="145024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8A"/>
    <w:rsid w:val="00006449"/>
    <w:rsid w:val="00032D8C"/>
    <w:rsid w:val="00087DAD"/>
    <w:rsid w:val="000961B0"/>
    <w:rsid w:val="000A34C0"/>
    <w:rsid w:val="000B1218"/>
    <w:rsid w:val="000E7D03"/>
    <w:rsid w:val="00105F55"/>
    <w:rsid w:val="00137B53"/>
    <w:rsid w:val="0015583E"/>
    <w:rsid w:val="001744A2"/>
    <w:rsid w:val="00190E96"/>
    <w:rsid w:val="00196F5F"/>
    <w:rsid w:val="001B1CA8"/>
    <w:rsid w:val="001C2672"/>
    <w:rsid w:val="001E7DB7"/>
    <w:rsid w:val="002128AD"/>
    <w:rsid w:val="00217DA3"/>
    <w:rsid w:val="002346C8"/>
    <w:rsid w:val="00244957"/>
    <w:rsid w:val="00253174"/>
    <w:rsid w:val="00254833"/>
    <w:rsid w:val="00287DC5"/>
    <w:rsid w:val="002910D3"/>
    <w:rsid w:val="002976BD"/>
    <w:rsid w:val="002A08D2"/>
    <w:rsid w:val="002A1531"/>
    <w:rsid w:val="002D148D"/>
    <w:rsid w:val="002D3B7A"/>
    <w:rsid w:val="002E27C0"/>
    <w:rsid w:val="002E3844"/>
    <w:rsid w:val="002F6A29"/>
    <w:rsid w:val="002F6DFB"/>
    <w:rsid w:val="00302D27"/>
    <w:rsid w:val="003058F0"/>
    <w:rsid w:val="003229AE"/>
    <w:rsid w:val="00326373"/>
    <w:rsid w:val="003273A0"/>
    <w:rsid w:val="003434E8"/>
    <w:rsid w:val="0035027F"/>
    <w:rsid w:val="00362FE9"/>
    <w:rsid w:val="00373653"/>
    <w:rsid w:val="003802E1"/>
    <w:rsid w:val="00385A4E"/>
    <w:rsid w:val="003B2EBE"/>
    <w:rsid w:val="003B6010"/>
    <w:rsid w:val="003D0AEA"/>
    <w:rsid w:val="003F26D5"/>
    <w:rsid w:val="0040058C"/>
    <w:rsid w:val="004218D1"/>
    <w:rsid w:val="00433BC2"/>
    <w:rsid w:val="00434F65"/>
    <w:rsid w:val="004354B3"/>
    <w:rsid w:val="004358D8"/>
    <w:rsid w:val="00436523"/>
    <w:rsid w:val="0044665C"/>
    <w:rsid w:val="00450412"/>
    <w:rsid w:val="00482BF1"/>
    <w:rsid w:val="00487956"/>
    <w:rsid w:val="004A0B63"/>
    <w:rsid w:val="004A166A"/>
    <w:rsid w:val="004A2EF5"/>
    <w:rsid w:val="004B0A8A"/>
    <w:rsid w:val="004C4551"/>
    <w:rsid w:val="004C46DA"/>
    <w:rsid w:val="004E2BC3"/>
    <w:rsid w:val="0050035B"/>
    <w:rsid w:val="00505EB6"/>
    <w:rsid w:val="00530839"/>
    <w:rsid w:val="00550464"/>
    <w:rsid w:val="00553AE6"/>
    <w:rsid w:val="00565C1F"/>
    <w:rsid w:val="0056685E"/>
    <w:rsid w:val="00581ABB"/>
    <w:rsid w:val="005916B6"/>
    <w:rsid w:val="00597809"/>
    <w:rsid w:val="005A5F37"/>
    <w:rsid w:val="005B09DB"/>
    <w:rsid w:val="005B152C"/>
    <w:rsid w:val="005C1A2D"/>
    <w:rsid w:val="005D143E"/>
    <w:rsid w:val="005D5A28"/>
    <w:rsid w:val="005F3831"/>
    <w:rsid w:val="00602C5C"/>
    <w:rsid w:val="0060404D"/>
    <w:rsid w:val="00617082"/>
    <w:rsid w:val="0062207D"/>
    <w:rsid w:val="00622C9D"/>
    <w:rsid w:val="006256C8"/>
    <w:rsid w:val="00672E2E"/>
    <w:rsid w:val="006E295D"/>
    <w:rsid w:val="006F0E19"/>
    <w:rsid w:val="006F64AC"/>
    <w:rsid w:val="007142B2"/>
    <w:rsid w:val="0071587D"/>
    <w:rsid w:val="00717F00"/>
    <w:rsid w:val="00741EBD"/>
    <w:rsid w:val="00746B38"/>
    <w:rsid w:val="00760BD5"/>
    <w:rsid w:val="00771EF3"/>
    <w:rsid w:val="00781918"/>
    <w:rsid w:val="007827BB"/>
    <w:rsid w:val="00794C28"/>
    <w:rsid w:val="007C0595"/>
    <w:rsid w:val="007C1C5F"/>
    <w:rsid w:val="007C6DCD"/>
    <w:rsid w:val="007C75BE"/>
    <w:rsid w:val="007D09CB"/>
    <w:rsid w:val="00804EEC"/>
    <w:rsid w:val="00816943"/>
    <w:rsid w:val="00817DE3"/>
    <w:rsid w:val="0082089F"/>
    <w:rsid w:val="00836FAA"/>
    <w:rsid w:val="00855B00"/>
    <w:rsid w:val="00857A86"/>
    <w:rsid w:val="0087383B"/>
    <w:rsid w:val="00882534"/>
    <w:rsid w:val="00887FEB"/>
    <w:rsid w:val="008B3D14"/>
    <w:rsid w:val="008C233C"/>
    <w:rsid w:val="008C4EF6"/>
    <w:rsid w:val="008C59CF"/>
    <w:rsid w:val="008D5DE7"/>
    <w:rsid w:val="008E45D1"/>
    <w:rsid w:val="008E7997"/>
    <w:rsid w:val="008F6C44"/>
    <w:rsid w:val="00911EF2"/>
    <w:rsid w:val="00914A40"/>
    <w:rsid w:val="00936D68"/>
    <w:rsid w:val="00953DD9"/>
    <w:rsid w:val="00954363"/>
    <w:rsid w:val="00961220"/>
    <w:rsid w:val="00966823"/>
    <w:rsid w:val="009877C2"/>
    <w:rsid w:val="009923AF"/>
    <w:rsid w:val="009C326C"/>
    <w:rsid w:val="009C337B"/>
    <w:rsid w:val="009E34B1"/>
    <w:rsid w:val="009F187E"/>
    <w:rsid w:val="00A0215A"/>
    <w:rsid w:val="00A03385"/>
    <w:rsid w:val="00A24C36"/>
    <w:rsid w:val="00A30E88"/>
    <w:rsid w:val="00A3608A"/>
    <w:rsid w:val="00A42C09"/>
    <w:rsid w:val="00A51270"/>
    <w:rsid w:val="00A75E3D"/>
    <w:rsid w:val="00A90287"/>
    <w:rsid w:val="00AA57E8"/>
    <w:rsid w:val="00AE6585"/>
    <w:rsid w:val="00AF38FB"/>
    <w:rsid w:val="00AF3FFC"/>
    <w:rsid w:val="00B01B4A"/>
    <w:rsid w:val="00B0788A"/>
    <w:rsid w:val="00B24D65"/>
    <w:rsid w:val="00B47A00"/>
    <w:rsid w:val="00B74991"/>
    <w:rsid w:val="00B82950"/>
    <w:rsid w:val="00B832DB"/>
    <w:rsid w:val="00B932CA"/>
    <w:rsid w:val="00BA6AF6"/>
    <w:rsid w:val="00BB0F15"/>
    <w:rsid w:val="00BC20C4"/>
    <w:rsid w:val="00BC55C9"/>
    <w:rsid w:val="00BE4667"/>
    <w:rsid w:val="00C04378"/>
    <w:rsid w:val="00C129C6"/>
    <w:rsid w:val="00C12E62"/>
    <w:rsid w:val="00C167C0"/>
    <w:rsid w:val="00C41826"/>
    <w:rsid w:val="00C60671"/>
    <w:rsid w:val="00C7521F"/>
    <w:rsid w:val="00C85056"/>
    <w:rsid w:val="00C86B37"/>
    <w:rsid w:val="00C9060F"/>
    <w:rsid w:val="00CA3258"/>
    <w:rsid w:val="00CA4765"/>
    <w:rsid w:val="00CA7A8D"/>
    <w:rsid w:val="00CB4E90"/>
    <w:rsid w:val="00CD0F0B"/>
    <w:rsid w:val="00CD7339"/>
    <w:rsid w:val="00CF3CE4"/>
    <w:rsid w:val="00D03DEA"/>
    <w:rsid w:val="00D13D28"/>
    <w:rsid w:val="00D2489F"/>
    <w:rsid w:val="00D250DB"/>
    <w:rsid w:val="00D51156"/>
    <w:rsid w:val="00D61D7B"/>
    <w:rsid w:val="00DA6C51"/>
    <w:rsid w:val="00DA7DD3"/>
    <w:rsid w:val="00DB0C3B"/>
    <w:rsid w:val="00DB5ACC"/>
    <w:rsid w:val="00DC40FA"/>
    <w:rsid w:val="00DE6720"/>
    <w:rsid w:val="00E03A3C"/>
    <w:rsid w:val="00E27E0C"/>
    <w:rsid w:val="00E431EA"/>
    <w:rsid w:val="00E85957"/>
    <w:rsid w:val="00EB0E09"/>
    <w:rsid w:val="00EC07D6"/>
    <w:rsid w:val="00EC120A"/>
    <w:rsid w:val="00ED5259"/>
    <w:rsid w:val="00EE6721"/>
    <w:rsid w:val="00EF44AA"/>
    <w:rsid w:val="00F071A5"/>
    <w:rsid w:val="00F45910"/>
    <w:rsid w:val="00F54AE0"/>
    <w:rsid w:val="00F54BF8"/>
    <w:rsid w:val="00F72129"/>
    <w:rsid w:val="00F776D5"/>
    <w:rsid w:val="00F864FA"/>
    <w:rsid w:val="00F960DD"/>
    <w:rsid w:val="00FB4373"/>
    <w:rsid w:val="00FC7DD2"/>
    <w:rsid w:val="00FE0AA1"/>
    <w:rsid w:val="00FF2490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9B1D01"/>
  <w15:chartTrackingRefBased/>
  <w15:docId w15:val="{B1C9BD0C-A553-49F8-A984-987FD820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8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A3608A"/>
    <w:pPr>
      <w:keepNext/>
      <w:widowControl/>
      <w:autoSpaceDE/>
      <w:autoSpaceDN/>
      <w:adjustRightInd/>
      <w:spacing w:before="2400" w:line="360" w:lineRule="auto"/>
      <w:ind w:left="4820"/>
      <w:jc w:val="center"/>
      <w:outlineLvl w:val="0"/>
    </w:pPr>
    <w:rPr>
      <w:rFonts w:ascii="Times New Roman" w:hAnsi="Times New Roman"/>
      <w:b/>
      <w:sz w:val="2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18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3608A"/>
    <w:rPr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3608A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08A"/>
  </w:style>
  <w:style w:type="character" w:styleId="Odwoanieprzypisudolnego">
    <w:name w:val="footnote reference"/>
    <w:uiPriority w:val="99"/>
    <w:semiHidden/>
    <w:rsid w:val="00A360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6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3608A"/>
    <w:rPr>
      <w:rFonts w:ascii="Verdana" w:hAnsi="Verdana"/>
    </w:rPr>
  </w:style>
  <w:style w:type="paragraph" w:styleId="Stopka">
    <w:name w:val="footer"/>
    <w:basedOn w:val="Normalny"/>
    <w:link w:val="StopkaZnak"/>
    <w:uiPriority w:val="99"/>
    <w:unhideWhenUsed/>
    <w:rsid w:val="00717F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17F00"/>
    <w:rPr>
      <w:rFonts w:ascii="Verdana" w:hAnsi="Verdana"/>
    </w:rPr>
  </w:style>
  <w:style w:type="character" w:customStyle="1" w:styleId="Nagwek2Znak">
    <w:name w:val="Nagłówek 2 Znak"/>
    <w:link w:val="Nagwek2"/>
    <w:uiPriority w:val="9"/>
    <w:semiHidden/>
    <w:rsid w:val="00C4182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6DF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2EF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E2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E2E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E2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5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652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6523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5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523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3BC9-4CEC-443E-846A-BED77CEB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1448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 Gajzler;Rafał Tkacz</dc:creator>
  <cp:keywords/>
  <cp:lastModifiedBy>or2</cp:lastModifiedBy>
  <cp:revision>2</cp:revision>
  <cp:lastPrinted>2023-08-25T07:42:00Z</cp:lastPrinted>
  <dcterms:created xsi:type="dcterms:W3CDTF">2023-09-27T06:19:00Z</dcterms:created>
  <dcterms:modified xsi:type="dcterms:W3CDTF">2023-09-27T06:19:00Z</dcterms:modified>
</cp:coreProperties>
</file>